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2B1" w:rsidRDefault="00C10B4D" w:rsidP="00C10B4D">
      <w:pPr>
        <w:spacing w:line="360" w:lineRule="auto"/>
        <w:jc w:val="both"/>
        <w:rPr>
          <w:rFonts w:ascii="Times New Roman" w:hAnsi="Times New Roman"/>
          <w:sz w:val="36"/>
        </w:rPr>
      </w:pPr>
      <w:r>
        <w:rPr>
          <w:rFonts w:ascii="Times New Roman" w:hAnsi="Times New Roman"/>
          <w:sz w:val="36"/>
        </w:rPr>
        <w:t>Obsah:</w:t>
      </w:r>
    </w:p>
    <w:bookmarkStart w:id="0" w:name="_Toc22407128" w:displacedByCustomXml="next"/>
    <w:sdt>
      <w:sdtPr>
        <w:rPr>
          <w:rFonts w:ascii="Arial" w:hAnsi="Arial"/>
          <w:bCs/>
          <w:noProof w:val="0"/>
        </w:rPr>
        <w:id w:val="1336646382"/>
        <w:docPartObj>
          <w:docPartGallery w:val="Table of Contents"/>
          <w:docPartUnique/>
        </w:docPartObj>
      </w:sdtPr>
      <w:sdtEndPr>
        <w:rPr>
          <w:bCs w:val="0"/>
        </w:rPr>
      </w:sdtEndPr>
      <w:sdtContent>
        <w:bookmarkEnd w:id="0" w:displacedByCustomXml="prev"/>
        <w:p w:rsidR="00F6396A" w:rsidRPr="00F6396A" w:rsidRDefault="00D75C93">
          <w:pPr>
            <w:pStyle w:val="Obsah1"/>
            <w:rPr>
              <w:rFonts w:eastAsiaTheme="minorEastAsia"/>
              <w:sz w:val="22"/>
              <w:szCs w:val="22"/>
              <w:lang w:eastAsia="cs-CZ"/>
            </w:rPr>
          </w:pPr>
          <w:r w:rsidRPr="00F6396A">
            <w:fldChar w:fldCharType="begin"/>
          </w:r>
          <w:r w:rsidRPr="00F6396A">
            <w:instrText xml:space="preserve"> TOC \o "1-3" \h \z \u </w:instrText>
          </w:r>
          <w:r w:rsidRPr="00F6396A">
            <w:fldChar w:fldCharType="separate"/>
          </w:r>
          <w:hyperlink w:anchor="_Toc106119737" w:history="1">
            <w:r w:rsidR="00F6396A" w:rsidRPr="00F6396A">
              <w:rPr>
                <w:rStyle w:val="Hypertextovodkaz"/>
              </w:rPr>
              <w:t>B.1</w:t>
            </w:r>
            <w:r w:rsidR="00F6396A" w:rsidRPr="00F6396A">
              <w:rPr>
                <w:rFonts w:eastAsiaTheme="minorEastAsia"/>
                <w:sz w:val="22"/>
                <w:szCs w:val="22"/>
                <w:lang w:eastAsia="cs-CZ"/>
              </w:rPr>
              <w:tab/>
            </w:r>
            <w:r w:rsidR="00F6396A" w:rsidRPr="00F6396A">
              <w:rPr>
                <w:rStyle w:val="Hypertextovodkaz"/>
              </w:rPr>
              <w:t>POPIS ÚZEMÍ STAVBY</w:t>
            </w:r>
            <w:r w:rsidR="00F6396A" w:rsidRPr="00F6396A">
              <w:rPr>
                <w:webHidden/>
              </w:rPr>
              <w:tab/>
            </w:r>
            <w:r w:rsidR="00F6396A" w:rsidRPr="00F6396A">
              <w:rPr>
                <w:webHidden/>
              </w:rPr>
              <w:fldChar w:fldCharType="begin"/>
            </w:r>
            <w:r w:rsidR="00F6396A" w:rsidRPr="00F6396A">
              <w:rPr>
                <w:webHidden/>
              </w:rPr>
              <w:instrText xml:space="preserve"> PAGEREF _Toc106119737 \h </w:instrText>
            </w:r>
            <w:r w:rsidR="00F6396A" w:rsidRPr="00F6396A">
              <w:rPr>
                <w:webHidden/>
              </w:rPr>
            </w:r>
            <w:r w:rsidR="00F6396A" w:rsidRPr="00F6396A">
              <w:rPr>
                <w:webHidden/>
              </w:rPr>
              <w:fldChar w:fldCharType="separate"/>
            </w:r>
            <w:r w:rsidR="000026BC">
              <w:rPr>
                <w:webHidden/>
              </w:rPr>
              <w:t>2</w:t>
            </w:r>
            <w:r w:rsidR="00F6396A" w:rsidRPr="00F6396A">
              <w:rPr>
                <w:webHidden/>
              </w:rPr>
              <w:fldChar w:fldCharType="end"/>
            </w:r>
          </w:hyperlink>
        </w:p>
        <w:p w:rsidR="00F6396A" w:rsidRPr="00F6396A" w:rsidRDefault="00221E1C">
          <w:pPr>
            <w:pStyle w:val="Obsah1"/>
            <w:rPr>
              <w:rFonts w:eastAsiaTheme="minorEastAsia"/>
              <w:sz w:val="22"/>
              <w:szCs w:val="22"/>
              <w:lang w:eastAsia="cs-CZ"/>
            </w:rPr>
          </w:pPr>
          <w:hyperlink w:anchor="_Toc106119738" w:history="1">
            <w:r w:rsidR="00F6396A" w:rsidRPr="00F6396A">
              <w:rPr>
                <w:rStyle w:val="Hypertextovodkaz"/>
              </w:rPr>
              <w:t>B.2</w:t>
            </w:r>
            <w:r w:rsidR="00F6396A" w:rsidRPr="00F6396A">
              <w:rPr>
                <w:rFonts w:eastAsiaTheme="minorEastAsia"/>
                <w:sz w:val="22"/>
                <w:szCs w:val="22"/>
                <w:lang w:eastAsia="cs-CZ"/>
              </w:rPr>
              <w:tab/>
            </w:r>
            <w:r w:rsidR="00F6396A" w:rsidRPr="00F6396A">
              <w:rPr>
                <w:rStyle w:val="Hypertextovodkaz"/>
              </w:rPr>
              <w:t>CELKOVÝ POPIS STAVBY</w:t>
            </w:r>
            <w:r w:rsidR="00F6396A" w:rsidRPr="00F6396A">
              <w:rPr>
                <w:webHidden/>
              </w:rPr>
              <w:tab/>
            </w:r>
            <w:r w:rsidR="00F6396A" w:rsidRPr="00F6396A">
              <w:rPr>
                <w:webHidden/>
              </w:rPr>
              <w:fldChar w:fldCharType="begin"/>
            </w:r>
            <w:r w:rsidR="00F6396A" w:rsidRPr="00F6396A">
              <w:rPr>
                <w:webHidden/>
              </w:rPr>
              <w:instrText xml:space="preserve"> PAGEREF _Toc106119738 \h </w:instrText>
            </w:r>
            <w:r w:rsidR="00F6396A" w:rsidRPr="00F6396A">
              <w:rPr>
                <w:webHidden/>
              </w:rPr>
            </w:r>
            <w:r w:rsidR="00F6396A" w:rsidRPr="00F6396A">
              <w:rPr>
                <w:webHidden/>
              </w:rPr>
              <w:fldChar w:fldCharType="separate"/>
            </w:r>
            <w:r w:rsidR="000026BC">
              <w:rPr>
                <w:webHidden/>
              </w:rPr>
              <w:t>4</w:t>
            </w:r>
            <w:r w:rsidR="00F6396A" w:rsidRPr="00F6396A">
              <w:rPr>
                <w:webHidden/>
              </w:rPr>
              <w:fldChar w:fldCharType="end"/>
            </w:r>
          </w:hyperlink>
        </w:p>
        <w:p w:rsidR="00F6396A" w:rsidRPr="00F6396A" w:rsidRDefault="00221E1C">
          <w:pPr>
            <w:pStyle w:val="Obsah2"/>
            <w:tabs>
              <w:tab w:val="left" w:pos="1200"/>
              <w:tab w:val="right" w:leader="dot" w:pos="9838"/>
            </w:tabs>
            <w:rPr>
              <w:rFonts w:ascii="Times New Roman" w:eastAsiaTheme="minorEastAsia" w:hAnsi="Times New Roman"/>
              <w:noProof/>
              <w:sz w:val="22"/>
              <w:szCs w:val="22"/>
              <w:lang w:eastAsia="cs-CZ"/>
            </w:rPr>
          </w:pPr>
          <w:hyperlink w:anchor="_Toc106119739" w:history="1">
            <w:r w:rsidR="00F6396A" w:rsidRPr="00F6396A">
              <w:rPr>
                <w:rStyle w:val="Hypertextovodkaz"/>
                <w:rFonts w:ascii="Times New Roman" w:hAnsi="Times New Roman"/>
                <w:noProof/>
              </w:rPr>
              <w:t xml:space="preserve">B.2.1 </w:t>
            </w:r>
            <w:r w:rsidR="00F6396A" w:rsidRPr="00F6396A">
              <w:rPr>
                <w:rFonts w:ascii="Times New Roman" w:eastAsiaTheme="minorEastAsia" w:hAnsi="Times New Roman"/>
                <w:noProof/>
                <w:sz w:val="22"/>
                <w:szCs w:val="22"/>
                <w:lang w:eastAsia="cs-CZ"/>
              </w:rPr>
              <w:tab/>
            </w:r>
            <w:r w:rsidR="00F6396A" w:rsidRPr="00F6396A">
              <w:rPr>
                <w:rStyle w:val="Hypertextovodkaz"/>
                <w:rFonts w:ascii="Times New Roman" w:hAnsi="Times New Roman"/>
                <w:noProof/>
              </w:rPr>
              <w:t xml:space="preserve">  Celková koncepce řešení stavby</w:t>
            </w:r>
            <w:r w:rsidR="00F6396A" w:rsidRPr="00F6396A">
              <w:rPr>
                <w:rFonts w:ascii="Times New Roman" w:hAnsi="Times New Roman"/>
                <w:noProof/>
                <w:webHidden/>
              </w:rPr>
              <w:tab/>
            </w:r>
            <w:r w:rsidR="00F6396A" w:rsidRPr="00F6396A">
              <w:rPr>
                <w:rFonts w:ascii="Times New Roman" w:hAnsi="Times New Roman"/>
                <w:noProof/>
                <w:webHidden/>
              </w:rPr>
              <w:fldChar w:fldCharType="begin"/>
            </w:r>
            <w:r w:rsidR="00F6396A" w:rsidRPr="00F6396A">
              <w:rPr>
                <w:rFonts w:ascii="Times New Roman" w:hAnsi="Times New Roman"/>
                <w:noProof/>
                <w:webHidden/>
              </w:rPr>
              <w:instrText xml:space="preserve"> PAGEREF _Toc106119739 \h </w:instrText>
            </w:r>
            <w:r w:rsidR="00F6396A" w:rsidRPr="00F6396A">
              <w:rPr>
                <w:rFonts w:ascii="Times New Roman" w:hAnsi="Times New Roman"/>
                <w:noProof/>
                <w:webHidden/>
              </w:rPr>
            </w:r>
            <w:r w:rsidR="00F6396A" w:rsidRPr="00F6396A">
              <w:rPr>
                <w:rFonts w:ascii="Times New Roman" w:hAnsi="Times New Roman"/>
                <w:noProof/>
                <w:webHidden/>
              </w:rPr>
              <w:fldChar w:fldCharType="separate"/>
            </w:r>
            <w:r w:rsidR="000026BC">
              <w:rPr>
                <w:rFonts w:ascii="Times New Roman" w:hAnsi="Times New Roman"/>
                <w:noProof/>
                <w:webHidden/>
              </w:rPr>
              <w:t>4</w:t>
            </w:r>
            <w:r w:rsidR="00F6396A" w:rsidRPr="00F6396A">
              <w:rPr>
                <w:rFonts w:ascii="Times New Roman" w:hAnsi="Times New Roman"/>
                <w:noProof/>
                <w:webHidden/>
              </w:rPr>
              <w:fldChar w:fldCharType="end"/>
            </w:r>
          </w:hyperlink>
        </w:p>
        <w:p w:rsidR="00F6396A" w:rsidRPr="00F6396A" w:rsidRDefault="00221E1C">
          <w:pPr>
            <w:pStyle w:val="Obsah2"/>
            <w:tabs>
              <w:tab w:val="left" w:pos="1200"/>
              <w:tab w:val="right" w:leader="dot" w:pos="9838"/>
            </w:tabs>
            <w:rPr>
              <w:rFonts w:ascii="Times New Roman" w:eastAsiaTheme="minorEastAsia" w:hAnsi="Times New Roman"/>
              <w:noProof/>
              <w:sz w:val="22"/>
              <w:szCs w:val="22"/>
              <w:lang w:eastAsia="cs-CZ"/>
            </w:rPr>
          </w:pPr>
          <w:hyperlink w:anchor="_Toc106119740" w:history="1">
            <w:r w:rsidR="00F6396A" w:rsidRPr="00F6396A">
              <w:rPr>
                <w:rStyle w:val="Hypertextovodkaz"/>
                <w:rFonts w:ascii="Times New Roman" w:hAnsi="Times New Roman"/>
                <w:noProof/>
              </w:rPr>
              <w:t xml:space="preserve">B.2.2 </w:t>
            </w:r>
            <w:r w:rsidR="00F6396A" w:rsidRPr="00F6396A">
              <w:rPr>
                <w:rFonts w:ascii="Times New Roman" w:eastAsiaTheme="minorEastAsia" w:hAnsi="Times New Roman"/>
                <w:noProof/>
                <w:sz w:val="22"/>
                <w:szCs w:val="22"/>
                <w:lang w:eastAsia="cs-CZ"/>
              </w:rPr>
              <w:tab/>
            </w:r>
            <w:r w:rsidR="00F6396A" w:rsidRPr="00F6396A">
              <w:rPr>
                <w:rStyle w:val="Hypertextovodkaz"/>
                <w:rFonts w:ascii="Times New Roman" w:hAnsi="Times New Roman"/>
                <w:noProof/>
              </w:rPr>
              <w:t xml:space="preserve">  Celkové urbanistické a architektonické řešení</w:t>
            </w:r>
            <w:r w:rsidR="00F6396A" w:rsidRPr="00F6396A">
              <w:rPr>
                <w:rFonts w:ascii="Times New Roman" w:hAnsi="Times New Roman"/>
                <w:noProof/>
                <w:webHidden/>
              </w:rPr>
              <w:tab/>
            </w:r>
            <w:r w:rsidR="00F6396A" w:rsidRPr="00F6396A">
              <w:rPr>
                <w:rFonts w:ascii="Times New Roman" w:hAnsi="Times New Roman"/>
                <w:noProof/>
                <w:webHidden/>
              </w:rPr>
              <w:fldChar w:fldCharType="begin"/>
            </w:r>
            <w:r w:rsidR="00F6396A" w:rsidRPr="00F6396A">
              <w:rPr>
                <w:rFonts w:ascii="Times New Roman" w:hAnsi="Times New Roman"/>
                <w:noProof/>
                <w:webHidden/>
              </w:rPr>
              <w:instrText xml:space="preserve"> PAGEREF _Toc106119740 \h </w:instrText>
            </w:r>
            <w:r w:rsidR="00F6396A" w:rsidRPr="00F6396A">
              <w:rPr>
                <w:rFonts w:ascii="Times New Roman" w:hAnsi="Times New Roman"/>
                <w:noProof/>
                <w:webHidden/>
              </w:rPr>
            </w:r>
            <w:r w:rsidR="00F6396A" w:rsidRPr="00F6396A">
              <w:rPr>
                <w:rFonts w:ascii="Times New Roman" w:hAnsi="Times New Roman"/>
                <w:noProof/>
                <w:webHidden/>
              </w:rPr>
              <w:fldChar w:fldCharType="separate"/>
            </w:r>
            <w:r w:rsidR="000026BC">
              <w:rPr>
                <w:rFonts w:ascii="Times New Roman" w:hAnsi="Times New Roman"/>
                <w:noProof/>
                <w:webHidden/>
              </w:rPr>
              <w:t>6</w:t>
            </w:r>
            <w:r w:rsidR="00F6396A" w:rsidRPr="00F6396A">
              <w:rPr>
                <w:rFonts w:ascii="Times New Roman" w:hAnsi="Times New Roman"/>
                <w:noProof/>
                <w:webHidden/>
              </w:rPr>
              <w:fldChar w:fldCharType="end"/>
            </w:r>
          </w:hyperlink>
        </w:p>
        <w:p w:rsidR="00F6396A" w:rsidRPr="00F6396A" w:rsidRDefault="00221E1C">
          <w:pPr>
            <w:pStyle w:val="Obsah2"/>
            <w:tabs>
              <w:tab w:val="left" w:pos="1200"/>
              <w:tab w:val="right" w:leader="dot" w:pos="9838"/>
            </w:tabs>
            <w:rPr>
              <w:rFonts w:ascii="Times New Roman" w:eastAsiaTheme="minorEastAsia" w:hAnsi="Times New Roman"/>
              <w:noProof/>
              <w:sz w:val="22"/>
              <w:szCs w:val="22"/>
              <w:lang w:eastAsia="cs-CZ"/>
            </w:rPr>
          </w:pPr>
          <w:hyperlink w:anchor="_Toc106119741" w:history="1">
            <w:r w:rsidR="00F6396A" w:rsidRPr="00F6396A">
              <w:rPr>
                <w:rStyle w:val="Hypertextovodkaz"/>
                <w:rFonts w:ascii="Times New Roman" w:hAnsi="Times New Roman"/>
                <w:noProof/>
              </w:rPr>
              <w:t xml:space="preserve">B.2.3 </w:t>
            </w:r>
            <w:r w:rsidR="00F6396A" w:rsidRPr="00F6396A">
              <w:rPr>
                <w:rFonts w:ascii="Times New Roman" w:eastAsiaTheme="minorEastAsia" w:hAnsi="Times New Roman"/>
                <w:noProof/>
                <w:sz w:val="22"/>
                <w:szCs w:val="22"/>
                <w:lang w:eastAsia="cs-CZ"/>
              </w:rPr>
              <w:tab/>
            </w:r>
            <w:r w:rsidR="00F6396A" w:rsidRPr="00F6396A">
              <w:rPr>
                <w:rStyle w:val="Hypertextovodkaz"/>
                <w:rFonts w:ascii="Times New Roman" w:hAnsi="Times New Roman"/>
                <w:noProof/>
              </w:rPr>
              <w:t xml:space="preserve">  Celkové technické řešení</w:t>
            </w:r>
            <w:r w:rsidR="00F6396A" w:rsidRPr="00F6396A">
              <w:rPr>
                <w:rFonts w:ascii="Times New Roman" w:hAnsi="Times New Roman"/>
                <w:noProof/>
                <w:webHidden/>
              </w:rPr>
              <w:tab/>
            </w:r>
            <w:r w:rsidR="00F6396A" w:rsidRPr="00F6396A">
              <w:rPr>
                <w:rFonts w:ascii="Times New Roman" w:hAnsi="Times New Roman"/>
                <w:noProof/>
                <w:webHidden/>
              </w:rPr>
              <w:fldChar w:fldCharType="begin"/>
            </w:r>
            <w:r w:rsidR="00F6396A" w:rsidRPr="00F6396A">
              <w:rPr>
                <w:rFonts w:ascii="Times New Roman" w:hAnsi="Times New Roman"/>
                <w:noProof/>
                <w:webHidden/>
              </w:rPr>
              <w:instrText xml:space="preserve"> PAGEREF _Toc106119741 \h </w:instrText>
            </w:r>
            <w:r w:rsidR="00F6396A" w:rsidRPr="00F6396A">
              <w:rPr>
                <w:rFonts w:ascii="Times New Roman" w:hAnsi="Times New Roman"/>
                <w:noProof/>
                <w:webHidden/>
              </w:rPr>
            </w:r>
            <w:r w:rsidR="00F6396A" w:rsidRPr="00F6396A">
              <w:rPr>
                <w:rFonts w:ascii="Times New Roman" w:hAnsi="Times New Roman"/>
                <w:noProof/>
                <w:webHidden/>
              </w:rPr>
              <w:fldChar w:fldCharType="separate"/>
            </w:r>
            <w:r w:rsidR="000026BC">
              <w:rPr>
                <w:rFonts w:ascii="Times New Roman" w:hAnsi="Times New Roman"/>
                <w:noProof/>
                <w:webHidden/>
              </w:rPr>
              <w:t>7</w:t>
            </w:r>
            <w:r w:rsidR="00F6396A" w:rsidRPr="00F6396A">
              <w:rPr>
                <w:rFonts w:ascii="Times New Roman" w:hAnsi="Times New Roman"/>
                <w:noProof/>
                <w:webHidden/>
              </w:rPr>
              <w:fldChar w:fldCharType="end"/>
            </w:r>
          </w:hyperlink>
        </w:p>
        <w:p w:rsidR="00F6396A" w:rsidRPr="00F6396A" w:rsidRDefault="00221E1C">
          <w:pPr>
            <w:pStyle w:val="Obsah2"/>
            <w:tabs>
              <w:tab w:val="left" w:pos="1200"/>
              <w:tab w:val="right" w:leader="dot" w:pos="9838"/>
            </w:tabs>
            <w:rPr>
              <w:rFonts w:ascii="Times New Roman" w:eastAsiaTheme="minorEastAsia" w:hAnsi="Times New Roman"/>
              <w:noProof/>
              <w:sz w:val="22"/>
              <w:szCs w:val="22"/>
              <w:lang w:eastAsia="cs-CZ"/>
            </w:rPr>
          </w:pPr>
          <w:hyperlink w:anchor="_Toc106119742" w:history="1">
            <w:r w:rsidR="00F6396A" w:rsidRPr="00F6396A">
              <w:rPr>
                <w:rStyle w:val="Hypertextovodkaz"/>
                <w:rFonts w:ascii="Times New Roman" w:hAnsi="Times New Roman"/>
                <w:noProof/>
              </w:rPr>
              <w:t xml:space="preserve">B.2.4 </w:t>
            </w:r>
            <w:r w:rsidR="00F6396A" w:rsidRPr="00F6396A">
              <w:rPr>
                <w:rFonts w:ascii="Times New Roman" w:eastAsiaTheme="minorEastAsia" w:hAnsi="Times New Roman"/>
                <w:noProof/>
                <w:sz w:val="22"/>
                <w:szCs w:val="22"/>
                <w:lang w:eastAsia="cs-CZ"/>
              </w:rPr>
              <w:tab/>
            </w:r>
            <w:r w:rsidR="00F6396A" w:rsidRPr="00F6396A">
              <w:rPr>
                <w:rStyle w:val="Hypertextovodkaz"/>
                <w:rFonts w:ascii="Times New Roman" w:hAnsi="Times New Roman"/>
                <w:noProof/>
              </w:rPr>
              <w:t xml:space="preserve">  Bezbariérové užívání stavby</w:t>
            </w:r>
            <w:r w:rsidR="00F6396A" w:rsidRPr="00F6396A">
              <w:rPr>
                <w:rFonts w:ascii="Times New Roman" w:hAnsi="Times New Roman"/>
                <w:noProof/>
                <w:webHidden/>
              </w:rPr>
              <w:tab/>
            </w:r>
            <w:r w:rsidR="00F6396A" w:rsidRPr="00F6396A">
              <w:rPr>
                <w:rFonts w:ascii="Times New Roman" w:hAnsi="Times New Roman"/>
                <w:noProof/>
                <w:webHidden/>
              </w:rPr>
              <w:fldChar w:fldCharType="begin"/>
            </w:r>
            <w:r w:rsidR="00F6396A" w:rsidRPr="00F6396A">
              <w:rPr>
                <w:rFonts w:ascii="Times New Roman" w:hAnsi="Times New Roman"/>
                <w:noProof/>
                <w:webHidden/>
              </w:rPr>
              <w:instrText xml:space="preserve"> PAGEREF _Toc106119742 \h </w:instrText>
            </w:r>
            <w:r w:rsidR="00F6396A" w:rsidRPr="00F6396A">
              <w:rPr>
                <w:rFonts w:ascii="Times New Roman" w:hAnsi="Times New Roman"/>
                <w:noProof/>
                <w:webHidden/>
              </w:rPr>
            </w:r>
            <w:r w:rsidR="00F6396A" w:rsidRPr="00F6396A">
              <w:rPr>
                <w:rFonts w:ascii="Times New Roman" w:hAnsi="Times New Roman"/>
                <w:noProof/>
                <w:webHidden/>
              </w:rPr>
              <w:fldChar w:fldCharType="separate"/>
            </w:r>
            <w:r w:rsidR="000026BC">
              <w:rPr>
                <w:rFonts w:ascii="Times New Roman" w:hAnsi="Times New Roman"/>
                <w:noProof/>
                <w:webHidden/>
              </w:rPr>
              <w:t>7</w:t>
            </w:r>
            <w:r w:rsidR="00F6396A" w:rsidRPr="00F6396A">
              <w:rPr>
                <w:rFonts w:ascii="Times New Roman" w:hAnsi="Times New Roman"/>
                <w:noProof/>
                <w:webHidden/>
              </w:rPr>
              <w:fldChar w:fldCharType="end"/>
            </w:r>
          </w:hyperlink>
        </w:p>
        <w:p w:rsidR="00F6396A" w:rsidRPr="00F6396A" w:rsidRDefault="00221E1C">
          <w:pPr>
            <w:pStyle w:val="Obsah2"/>
            <w:tabs>
              <w:tab w:val="left" w:pos="1200"/>
              <w:tab w:val="right" w:leader="dot" w:pos="9838"/>
            </w:tabs>
            <w:rPr>
              <w:rFonts w:ascii="Times New Roman" w:eastAsiaTheme="minorEastAsia" w:hAnsi="Times New Roman"/>
              <w:noProof/>
              <w:sz w:val="22"/>
              <w:szCs w:val="22"/>
              <w:lang w:eastAsia="cs-CZ"/>
            </w:rPr>
          </w:pPr>
          <w:hyperlink w:anchor="_Toc106119743" w:history="1">
            <w:r w:rsidR="00F6396A" w:rsidRPr="00F6396A">
              <w:rPr>
                <w:rStyle w:val="Hypertextovodkaz"/>
                <w:rFonts w:ascii="Times New Roman" w:hAnsi="Times New Roman"/>
                <w:noProof/>
              </w:rPr>
              <w:t xml:space="preserve">B.2.5 </w:t>
            </w:r>
            <w:r w:rsidR="00F6396A" w:rsidRPr="00F6396A">
              <w:rPr>
                <w:rFonts w:ascii="Times New Roman" w:eastAsiaTheme="minorEastAsia" w:hAnsi="Times New Roman"/>
                <w:noProof/>
                <w:sz w:val="22"/>
                <w:szCs w:val="22"/>
                <w:lang w:eastAsia="cs-CZ"/>
              </w:rPr>
              <w:tab/>
            </w:r>
            <w:r w:rsidR="00F6396A" w:rsidRPr="00F6396A">
              <w:rPr>
                <w:rStyle w:val="Hypertextovodkaz"/>
                <w:rFonts w:ascii="Times New Roman" w:hAnsi="Times New Roman"/>
                <w:noProof/>
              </w:rPr>
              <w:t xml:space="preserve">  Bezpečnost při užívání stavby</w:t>
            </w:r>
            <w:r w:rsidR="00F6396A" w:rsidRPr="00F6396A">
              <w:rPr>
                <w:rFonts w:ascii="Times New Roman" w:hAnsi="Times New Roman"/>
                <w:noProof/>
                <w:webHidden/>
              </w:rPr>
              <w:tab/>
            </w:r>
            <w:r w:rsidR="00F6396A" w:rsidRPr="00F6396A">
              <w:rPr>
                <w:rFonts w:ascii="Times New Roman" w:hAnsi="Times New Roman"/>
                <w:noProof/>
                <w:webHidden/>
              </w:rPr>
              <w:fldChar w:fldCharType="begin"/>
            </w:r>
            <w:r w:rsidR="00F6396A" w:rsidRPr="00F6396A">
              <w:rPr>
                <w:rFonts w:ascii="Times New Roman" w:hAnsi="Times New Roman"/>
                <w:noProof/>
                <w:webHidden/>
              </w:rPr>
              <w:instrText xml:space="preserve"> PAGEREF _Toc106119743 \h </w:instrText>
            </w:r>
            <w:r w:rsidR="00F6396A" w:rsidRPr="00F6396A">
              <w:rPr>
                <w:rFonts w:ascii="Times New Roman" w:hAnsi="Times New Roman"/>
                <w:noProof/>
                <w:webHidden/>
              </w:rPr>
            </w:r>
            <w:r w:rsidR="00F6396A" w:rsidRPr="00F6396A">
              <w:rPr>
                <w:rFonts w:ascii="Times New Roman" w:hAnsi="Times New Roman"/>
                <w:noProof/>
                <w:webHidden/>
              </w:rPr>
              <w:fldChar w:fldCharType="separate"/>
            </w:r>
            <w:r w:rsidR="000026BC">
              <w:rPr>
                <w:rFonts w:ascii="Times New Roman" w:hAnsi="Times New Roman"/>
                <w:noProof/>
                <w:webHidden/>
              </w:rPr>
              <w:t>7</w:t>
            </w:r>
            <w:r w:rsidR="00F6396A" w:rsidRPr="00F6396A">
              <w:rPr>
                <w:rFonts w:ascii="Times New Roman" w:hAnsi="Times New Roman"/>
                <w:noProof/>
                <w:webHidden/>
              </w:rPr>
              <w:fldChar w:fldCharType="end"/>
            </w:r>
          </w:hyperlink>
        </w:p>
        <w:p w:rsidR="00F6396A" w:rsidRPr="00F6396A" w:rsidRDefault="00221E1C">
          <w:pPr>
            <w:pStyle w:val="Obsah2"/>
            <w:tabs>
              <w:tab w:val="left" w:pos="1200"/>
              <w:tab w:val="right" w:leader="dot" w:pos="9838"/>
            </w:tabs>
            <w:rPr>
              <w:rFonts w:ascii="Times New Roman" w:eastAsiaTheme="minorEastAsia" w:hAnsi="Times New Roman"/>
              <w:noProof/>
              <w:sz w:val="22"/>
              <w:szCs w:val="22"/>
              <w:lang w:eastAsia="cs-CZ"/>
            </w:rPr>
          </w:pPr>
          <w:hyperlink w:anchor="_Toc106119744" w:history="1">
            <w:r w:rsidR="00F6396A" w:rsidRPr="00F6396A">
              <w:rPr>
                <w:rStyle w:val="Hypertextovodkaz"/>
                <w:rFonts w:ascii="Times New Roman" w:hAnsi="Times New Roman"/>
                <w:noProof/>
              </w:rPr>
              <w:t xml:space="preserve">B.2.6 </w:t>
            </w:r>
            <w:r w:rsidR="00F6396A" w:rsidRPr="00F6396A">
              <w:rPr>
                <w:rFonts w:ascii="Times New Roman" w:eastAsiaTheme="minorEastAsia" w:hAnsi="Times New Roman"/>
                <w:noProof/>
                <w:sz w:val="22"/>
                <w:szCs w:val="22"/>
                <w:lang w:eastAsia="cs-CZ"/>
              </w:rPr>
              <w:tab/>
            </w:r>
            <w:r w:rsidR="00F6396A" w:rsidRPr="00F6396A">
              <w:rPr>
                <w:rStyle w:val="Hypertextovodkaz"/>
                <w:rFonts w:ascii="Times New Roman" w:hAnsi="Times New Roman"/>
                <w:noProof/>
              </w:rPr>
              <w:t xml:space="preserve">  Základní charakteristika objektů</w:t>
            </w:r>
            <w:r w:rsidR="00F6396A" w:rsidRPr="00F6396A">
              <w:rPr>
                <w:rFonts w:ascii="Times New Roman" w:hAnsi="Times New Roman"/>
                <w:noProof/>
                <w:webHidden/>
              </w:rPr>
              <w:tab/>
            </w:r>
            <w:r w:rsidR="00F6396A" w:rsidRPr="00F6396A">
              <w:rPr>
                <w:rFonts w:ascii="Times New Roman" w:hAnsi="Times New Roman"/>
                <w:noProof/>
                <w:webHidden/>
              </w:rPr>
              <w:fldChar w:fldCharType="begin"/>
            </w:r>
            <w:r w:rsidR="00F6396A" w:rsidRPr="00F6396A">
              <w:rPr>
                <w:rFonts w:ascii="Times New Roman" w:hAnsi="Times New Roman"/>
                <w:noProof/>
                <w:webHidden/>
              </w:rPr>
              <w:instrText xml:space="preserve"> PAGEREF _Toc106119744 \h </w:instrText>
            </w:r>
            <w:r w:rsidR="00F6396A" w:rsidRPr="00F6396A">
              <w:rPr>
                <w:rFonts w:ascii="Times New Roman" w:hAnsi="Times New Roman"/>
                <w:noProof/>
                <w:webHidden/>
              </w:rPr>
            </w:r>
            <w:r w:rsidR="00F6396A" w:rsidRPr="00F6396A">
              <w:rPr>
                <w:rFonts w:ascii="Times New Roman" w:hAnsi="Times New Roman"/>
                <w:noProof/>
                <w:webHidden/>
              </w:rPr>
              <w:fldChar w:fldCharType="separate"/>
            </w:r>
            <w:r w:rsidR="000026BC">
              <w:rPr>
                <w:rFonts w:ascii="Times New Roman" w:hAnsi="Times New Roman"/>
                <w:noProof/>
                <w:webHidden/>
              </w:rPr>
              <w:t>7</w:t>
            </w:r>
            <w:r w:rsidR="00F6396A" w:rsidRPr="00F6396A">
              <w:rPr>
                <w:rFonts w:ascii="Times New Roman" w:hAnsi="Times New Roman"/>
                <w:noProof/>
                <w:webHidden/>
              </w:rPr>
              <w:fldChar w:fldCharType="end"/>
            </w:r>
          </w:hyperlink>
        </w:p>
        <w:p w:rsidR="00F6396A" w:rsidRPr="00F6396A" w:rsidRDefault="00221E1C">
          <w:pPr>
            <w:pStyle w:val="Obsah2"/>
            <w:tabs>
              <w:tab w:val="left" w:pos="1200"/>
              <w:tab w:val="right" w:leader="dot" w:pos="9838"/>
            </w:tabs>
            <w:rPr>
              <w:rFonts w:ascii="Times New Roman" w:eastAsiaTheme="minorEastAsia" w:hAnsi="Times New Roman"/>
              <w:noProof/>
              <w:sz w:val="22"/>
              <w:szCs w:val="22"/>
              <w:lang w:eastAsia="cs-CZ"/>
            </w:rPr>
          </w:pPr>
          <w:hyperlink w:anchor="_Toc106119745" w:history="1">
            <w:r w:rsidR="00F6396A" w:rsidRPr="00F6396A">
              <w:rPr>
                <w:rStyle w:val="Hypertextovodkaz"/>
                <w:rFonts w:ascii="Times New Roman" w:hAnsi="Times New Roman"/>
                <w:noProof/>
              </w:rPr>
              <w:t xml:space="preserve">B.2.7 </w:t>
            </w:r>
            <w:r w:rsidR="00F6396A" w:rsidRPr="00F6396A">
              <w:rPr>
                <w:rFonts w:ascii="Times New Roman" w:eastAsiaTheme="minorEastAsia" w:hAnsi="Times New Roman"/>
                <w:noProof/>
                <w:sz w:val="22"/>
                <w:szCs w:val="22"/>
                <w:lang w:eastAsia="cs-CZ"/>
              </w:rPr>
              <w:tab/>
            </w:r>
            <w:r w:rsidR="00F6396A" w:rsidRPr="00F6396A">
              <w:rPr>
                <w:rStyle w:val="Hypertextovodkaz"/>
                <w:rFonts w:ascii="Times New Roman" w:hAnsi="Times New Roman"/>
                <w:noProof/>
              </w:rPr>
              <w:t xml:space="preserve">  Základní charakteristika technických a technologických zařízení</w:t>
            </w:r>
            <w:r w:rsidR="00F6396A" w:rsidRPr="00F6396A">
              <w:rPr>
                <w:rFonts w:ascii="Times New Roman" w:hAnsi="Times New Roman"/>
                <w:noProof/>
                <w:webHidden/>
              </w:rPr>
              <w:tab/>
            </w:r>
            <w:r w:rsidR="00F6396A" w:rsidRPr="00F6396A">
              <w:rPr>
                <w:rFonts w:ascii="Times New Roman" w:hAnsi="Times New Roman"/>
                <w:noProof/>
                <w:webHidden/>
              </w:rPr>
              <w:fldChar w:fldCharType="begin"/>
            </w:r>
            <w:r w:rsidR="00F6396A" w:rsidRPr="00F6396A">
              <w:rPr>
                <w:rFonts w:ascii="Times New Roman" w:hAnsi="Times New Roman"/>
                <w:noProof/>
                <w:webHidden/>
              </w:rPr>
              <w:instrText xml:space="preserve"> PAGEREF _Toc106119745 \h </w:instrText>
            </w:r>
            <w:r w:rsidR="00F6396A" w:rsidRPr="00F6396A">
              <w:rPr>
                <w:rFonts w:ascii="Times New Roman" w:hAnsi="Times New Roman"/>
                <w:noProof/>
                <w:webHidden/>
              </w:rPr>
            </w:r>
            <w:r w:rsidR="00F6396A" w:rsidRPr="00F6396A">
              <w:rPr>
                <w:rFonts w:ascii="Times New Roman" w:hAnsi="Times New Roman"/>
                <w:noProof/>
                <w:webHidden/>
              </w:rPr>
              <w:fldChar w:fldCharType="separate"/>
            </w:r>
            <w:r w:rsidR="000026BC">
              <w:rPr>
                <w:rFonts w:ascii="Times New Roman" w:hAnsi="Times New Roman"/>
                <w:noProof/>
                <w:webHidden/>
              </w:rPr>
              <w:t>13</w:t>
            </w:r>
            <w:r w:rsidR="00F6396A" w:rsidRPr="00F6396A">
              <w:rPr>
                <w:rFonts w:ascii="Times New Roman" w:hAnsi="Times New Roman"/>
                <w:noProof/>
                <w:webHidden/>
              </w:rPr>
              <w:fldChar w:fldCharType="end"/>
            </w:r>
          </w:hyperlink>
        </w:p>
        <w:p w:rsidR="00F6396A" w:rsidRPr="00F6396A" w:rsidRDefault="00221E1C">
          <w:pPr>
            <w:pStyle w:val="Obsah2"/>
            <w:tabs>
              <w:tab w:val="left" w:pos="1200"/>
              <w:tab w:val="right" w:leader="dot" w:pos="9838"/>
            </w:tabs>
            <w:rPr>
              <w:rFonts w:ascii="Times New Roman" w:eastAsiaTheme="minorEastAsia" w:hAnsi="Times New Roman"/>
              <w:noProof/>
              <w:sz w:val="22"/>
              <w:szCs w:val="22"/>
              <w:lang w:eastAsia="cs-CZ"/>
            </w:rPr>
          </w:pPr>
          <w:hyperlink w:anchor="_Toc106119746" w:history="1">
            <w:r w:rsidR="00F6396A" w:rsidRPr="00F6396A">
              <w:rPr>
                <w:rStyle w:val="Hypertextovodkaz"/>
                <w:rFonts w:ascii="Times New Roman" w:hAnsi="Times New Roman"/>
                <w:noProof/>
              </w:rPr>
              <w:t>B.2.8</w:t>
            </w:r>
            <w:r w:rsidR="00F6396A" w:rsidRPr="00F6396A">
              <w:rPr>
                <w:rFonts w:ascii="Times New Roman" w:eastAsiaTheme="minorEastAsia" w:hAnsi="Times New Roman"/>
                <w:noProof/>
                <w:sz w:val="22"/>
                <w:szCs w:val="22"/>
                <w:lang w:eastAsia="cs-CZ"/>
              </w:rPr>
              <w:tab/>
            </w:r>
            <w:r w:rsidR="00F6396A" w:rsidRPr="00F6396A">
              <w:rPr>
                <w:rStyle w:val="Hypertextovodkaz"/>
                <w:rFonts w:ascii="Times New Roman" w:hAnsi="Times New Roman"/>
                <w:noProof/>
              </w:rPr>
              <w:t xml:space="preserve">  Zásady požárně bezpečnostního řešení</w:t>
            </w:r>
            <w:r w:rsidR="00F6396A" w:rsidRPr="00F6396A">
              <w:rPr>
                <w:rFonts w:ascii="Times New Roman" w:hAnsi="Times New Roman"/>
                <w:noProof/>
                <w:webHidden/>
              </w:rPr>
              <w:tab/>
            </w:r>
            <w:r w:rsidR="00F6396A" w:rsidRPr="00F6396A">
              <w:rPr>
                <w:rFonts w:ascii="Times New Roman" w:hAnsi="Times New Roman"/>
                <w:noProof/>
                <w:webHidden/>
              </w:rPr>
              <w:fldChar w:fldCharType="begin"/>
            </w:r>
            <w:r w:rsidR="00F6396A" w:rsidRPr="00F6396A">
              <w:rPr>
                <w:rFonts w:ascii="Times New Roman" w:hAnsi="Times New Roman"/>
                <w:noProof/>
                <w:webHidden/>
              </w:rPr>
              <w:instrText xml:space="preserve"> PAGEREF _Toc106119746 \h </w:instrText>
            </w:r>
            <w:r w:rsidR="00F6396A" w:rsidRPr="00F6396A">
              <w:rPr>
                <w:rFonts w:ascii="Times New Roman" w:hAnsi="Times New Roman"/>
                <w:noProof/>
                <w:webHidden/>
              </w:rPr>
            </w:r>
            <w:r w:rsidR="00F6396A" w:rsidRPr="00F6396A">
              <w:rPr>
                <w:rFonts w:ascii="Times New Roman" w:hAnsi="Times New Roman"/>
                <w:noProof/>
                <w:webHidden/>
              </w:rPr>
              <w:fldChar w:fldCharType="separate"/>
            </w:r>
            <w:r w:rsidR="000026BC">
              <w:rPr>
                <w:rFonts w:ascii="Times New Roman" w:hAnsi="Times New Roman"/>
                <w:noProof/>
                <w:webHidden/>
              </w:rPr>
              <w:t>13</w:t>
            </w:r>
            <w:r w:rsidR="00F6396A" w:rsidRPr="00F6396A">
              <w:rPr>
                <w:rFonts w:ascii="Times New Roman" w:hAnsi="Times New Roman"/>
                <w:noProof/>
                <w:webHidden/>
              </w:rPr>
              <w:fldChar w:fldCharType="end"/>
            </w:r>
          </w:hyperlink>
        </w:p>
        <w:p w:rsidR="00F6396A" w:rsidRPr="00F6396A" w:rsidRDefault="00221E1C">
          <w:pPr>
            <w:pStyle w:val="Obsah2"/>
            <w:tabs>
              <w:tab w:val="left" w:pos="1200"/>
              <w:tab w:val="right" w:leader="dot" w:pos="9838"/>
            </w:tabs>
            <w:rPr>
              <w:rFonts w:ascii="Times New Roman" w:eastAsiaTheme="minorEastAsia" w:hAnsi="Times New Roman"/>
              <w:noProof/>
              <w:sz w:val="22"/>
              <w:szCs w:val="22"/>
              <w:lang w:eastAsia="cs-CZ"/>
            </w:rPr>
          </w:pPr>
          <w:hyperlink w:anchor="_Toc106119747" w:history="1">
            <w:r w:rsidR="00F6396A" w:rsidRPr="00F6396A">
              <w:rPr>
                <w:rStyle w:val="Hypertextovodkaz"/>
                <w:rFonts w:ascii="Times New Roman" w:hAnsi="Times New Roman"/>
                <w:noProof/>
              </w:rPr>
              <w:t xml:space="preserve">B.2.9 </w:t>
            </w:r>
            <w:r w:rsidR="00F6396A" w:rsidRPr="00F6396A">
              <w:rPr>
                <w:rFonts w:ascii="Times New Roman" w:eastAsiaTheme="minorEastAsia" w:hAnsi="Times New Roman"/>
                <w:noProof/>
                <w:sz w:val="22"/>
                <w:szCs w:val="22"/>
                <w:lang w:eastAsia="cs-CZ"/>
              </w:rPr>
              <w:tab/>
            </w:r>
            <w:r w:rsidR="00F6396A" w:rsidRPr="00F6396A">
              <w:rPr>
                <w:rStyle w:val="Hypertextovodkaz"/>
                <w:rFonts w:ascii="Times New Roman" w:hAnsi="Times New Roman"/>
                <w:noProof/>
              </w:rPr>
              <w:t xml:space="preserve">  Úspora energie a tepelná ochrana</w:t>
            </w:r>
            <w:r w:rsidR="00F6396A" w:rsidRPr="00F6396A">
              <w:rPr>
                <w:rFonts w:ascii="Times New Roman" w:hAnsi="Times New Roman"/>
                <w:noProof/>
                <w:webHidden/>
              </w:rPr>
              <w:tab/>
            </w:r>
            <w:r w:rsidR="00F6396A" w:rsidRPr="00F6396A">
              <w:rPr>
                <w:rFonts w:ascii="Times New Roman" w:hAnsi="Times New Roman"/>
                <w:noProof/>
                <w:webHidden/>
              </w:rPr>
              <w:fldChar w:fldCharType="begin"/>
            </w:r>
            <w:r w:rsidR="00F6396A" w:rsidRPr="00F6396A">
              <w:rPr>
                <w:rFonts w:ascii="Times New Roman" w:hAnsi="Times New Roman"/>
                <w:noProof/>
                <w:webHidden/>
              </w:rPr>
              <w:instrText xml:space="preserve"> PAGEREF _Toc106119747 \h </w:instrText>
            </w:r>
            <w:r w:rsidR="00F6396A" w:rsidRPr="00F6396A">
              <w:rPr>
                <w:rFonts w:ascii="Times New Roman" w:hAnsi="Times New Roman"/>
                <w:noProof/>
                <w:webHidden/>
              </w:rPr>
            </w:r>
            <w:r w:rsidR="00F6396A" w:rsidRPr="00F6396A">
              <w:rPr>
                <w:rFonts w:ascii="Times New Roman" w:hAnsi="Times New Roman"/>
                <w:noProof/>
                <w:webHidden/>
              </w:rPr>
              <w:fldChar w:fldCharType="separate"/>
            </w:r>
            <w:r w:rsidR="000026BC">
              <w:rPr>
                <w:rFonts w:ascii="Times New Roman" w:hAnsi="Times New Roman"/>
                <w:noProof/>
                <w:webHidden/>
              </w:rPr>
              <w:t>14</w:t>
            </w:r>
            <w:r w:rsidR="00F6396A" w:rsidRPr="00F6396A">
              <w:rPr>
                <w:rFonts w:ascii="Times New Roman" w:hAnsi="Times New Roman"/>
                <w:noProof/>
                <w:webHidden/>
              </w:rPr>
              <w:fldChar w:fldCharType="end"/>
            </w:r>
          </w:hyperlink>
        </w:p>
        <w:p w:rsidR="00F6396A" w:rsidRPr="00F6396A" w:rsidRDefault="00221E1C">
          <w:pPr>
            <w:pStyle w:val="Obsah2"/>
            <w:tabs>
              <w:tab w:val="left" w:pos="1200"/>
              <w:tab w:val="right" w:leader="dot" w:pos="9838"/>
            </w:tabs>
            <w:rPr>
              <w:rFonts w:ascii="Times New Roman" w:eastAsiaTheme="minorEastAsia" w:hAnsi="Times New Roman"/>
              <w:noProof/>
              <w:sz w:val="22"/>
              <w:szCs w:val="22"/>
              <w:lang w:eastAsia="cs-CZ"/>
            </w:rPr>
          </w:pPr>
          <w:hyperlink w:anchor="_Toc106119748" w:history="1">
            <w:r w:rsidR="00F6396A" w:rsidRPr="00F6396A">
              <w:rPr>
                <w:rStyle w:val="Hypertextovodkaz"/>
                <w:rFonts w:ascii="Times New Roman" w:hAnsi="Times New Roman"/>
                <w:noProof/>
              </w:rPr>
              <w:t>B.2.10</w:t>
            </w:r>
            <w:r w:rsidR="00F6396A" w:rsidRPr="00F6396A">
              <w:rPr>
                <w:rFonts w:ascii="Times New Roman" w:eastAsiaTheme="minorEastAsia" w:hAnsi="Times New Roman"/>
                <w:noProof/>
                <w:sz w:val="22"/>
                <w:szCs w:val="22"/>
                <w:lang w:eastAsia="cs-CZ"/>
              </w:rPr>
              <w:tab/>
            </w:r>
            <w:r w:rsidR="00F6396A" w:rsidRPr="00F6396A">
              <w:rPr>
                <w:rStyle w:val="Hypertextovodkaz"/>
                <w:rFonts w:ascii="Times New Roman" w:hAnsi="Times New Roman"/>
                <w:noProof/>
              </w:rPr>
              <w:t xml:space="preserve">  Hygienické požadavky na stavby, požadavky na pracovní prostředí</w:t>
            </w:r>
            <w:r w:rsidR="00F6396A" w:rsidRPr="00F6396A">
              <w:rPr>
                <w:rFonts w:ascii="Times New Roman" w:hAnsi="Times New Roman"/>
                <w:noProof/>
                <w:webHidden/>
              </w:rPr>
              <w:tab/>
            </w:r>
            <w:r w:rsidR="00F6396A" w:rsidRPr="00F6396A">
              <w:rPr>
                <w:rFonts w:ascii="Times New Roman" w:hAnsi="Times New Roman"/>
                <w:noProof/>
                <w:webHidden/>
              </w:rPr>
              <w:fldChar w:fldCharType="begin"/>
            </w:r>
            <w:r w:rsidR="00F6396A" w:rsidRPr="00F6396A">
              <w:rPr>
                <w:rFonts w:ascii="Times New Roman" w:hAnsi="Times New Roman"/>
                <w:noProof/>
                <w:webHidden/>
              </w:rPr>
              <w:instrText xml:space="preserve"> PAGEREF _Toc106119748 \h </w:instrText>
            </w:r>
            <w:r w:rsidR="00F6396A" w:rsidRPr="00F6396A">
              <w:rPr>
                <w:rFonts w:ascii="Times New Roman" w:hAnsi="Times New Roman"/>
                <w:noProof/>
                <w:webHidden/>
              </w:rPr>
            </w:r>
            <w:r w:rsidR="00F6396A" w:rsidRPr="00F6396A">
              <w:rPr>
                <w:rFonts w:ascii="Times New Roman" w:hAnsi="Times New Roman"/>
                <w:noProof/>
                <w:webHidden/>
              </w:rPr>
              <w:fldChar w:fldCharType="separate"/>
            </w:r>
            <w:r w:rsidR="000026BC">
              <w:rPr>
                <w:rFonts w:ascii="Times New Roman" w:hAnsi="Times New Roman"/>
                <w:noProof/>
                <w:webHidden/>
              </w:rPr>
              <w:t>14</w:t>
            </w:r>
            <w:r w:rsidR="00F6396A" w:rsidRPr="00F6396A">
              <w:rPr>
                <w:rFonts w:ascii="Times New Roman" w:hAnsi="Times New Roman"/>
                <w:noProof/>
                <w:webHidden/>
              </w:rPr>
              <w:fldChar w:fldCharType="end"/>
            </w:r>
          </w:hyperlink>
        </w:p>
        <w:p w:rsidR="00F6396A" w:rsidRPr="00F6396A" w:rsidRDefault="00221E1C">
          <w:pPr>
            <w:pStyle w:val="Obsah2"/>
            <w:tabs>
              <w:tab w:val="left" w:pos="1200"/>
              <w:tab w:val="right" w:leader="dot" w:pos="9838"/>
            </w:tabs>
            <w:rPr>
              <w:rFonts w:ascii="Times New Roman" w:eastAsiaTheme="minorEastAsia" w:hAnsi="Times New Roman"/>
              <w:noProof/>
              <w:sz w:val="22"/>
              <w:szCs w:val="22"/>
              <w:lang w:eastAsia="cs-CZ"/>
            </w:rPr>
          </w:pPr>
          <w:hyperlink w:anchor="_Toc106119749" w:history="1">
            <w:r w:rsidR="00F6396A" w:rsidRPr="00F6396A">
              <w:rPr>
                <w:rStyle w:val="Hypertextovodkaz"/>
                <w:rFonts w:ascii="Times New Roman" w:hAnsi="Times New Roman"/>
                <w:noProof/>
              </w:rPr>
              <w:t>B.2.11</w:t>
            </w:r>
            <w:r w:rsidR="00F6396A" w:rsidRPr="00F6396A">
              <w:rPr>
                <w:rFonts w:ascii="Times New Roman" w:eastAsiaTheme="minorEastAsia" w:hAnsi="Times New Roman"/>
                <w:noProof/>
                <w:sz w:val="22"/>
                <w:szCs w:val="22"/>
                <w:lang w:eastAsia="cs-CZ"/>
              </w:rPr>
              <w:tab/>
            </w:r>
            <w:r w:rsidR="00F6396A" w:rsidRPr="00F6396A">
              <w:rPr>
                <w:rStyle w:val="Hypertextovodkaz"/>
                <w:rFonts w:ascii="Times New Roman" w:hAnsi="Times New Roman"/>
                <w:noProof/>
              </w:rPr>
              <w:t xml:space="preserve">  Zásady ochrany stavby před negativními účinky vnějšího prostředí</w:t>
            </w:r>
            <w:r w:rsidR="00F6396A" w:rsidRPr="00F6396A">
              <w:rPr>
                <w:rFonts w:ascii="Times New Roman" w:hAnsi="Times New Roman"/>
                <w:noProof/>
                <w:webHidden/>
              </w:rPr>
              <w:tab/>
            </w:r>
            <w:r w:rsidR="00F6396A" w:rsidRPr="00F6396A">
              <w:rPr>
                <w:rFonts w:ascii="Times New Roman" w:hAnsi="Times New Roman"/>
                <w:noProof/>
                <w:webHidden/>
              </w:rPr>
              <w:fldChar w:fldCharType="begin"/>
            </w:r>
            <w:r w:rsidR="00F6396A" w:rsidRPr="00F6396A">
              <w:rPr>
                <w:rFonts w:ascii="Times New Roman" w:hAnsi="Times New Roman"/>
                <w:noProof/>
                <w:webHidden/>
              </w:rPr>
              <w:instrText xml:space="preserve"> PAGEREF _Toc106119749 \h </w:instrText>
            </w:r>
            <w:r w:rsidR="00F6396A" w:rsidRPr="00F6396A">
              <w:rPr>
                <w:rFonts w:ascii="Times New Roman" w:hAnsi="Times New Roman"/>
                <w:noProof/>
                <w:webHidden/>
              </w:rPr>
            </w:r>
            <w:r w:rsidR="00F6396A" w:rsidRPr="00F6396A">
              <w:rPr>
                <w:rFonts w:ascii="Times New Roman" w:hAnsi="Times New Roman"/>
                <w:noProof/>
                <w:webHidden/>
              </w:rPr>
              <w:fldChar w:fldCharType="separate"/>
            </w:r>
            <w:r w:rsidR="000026BC">
              <w:rPr>
                <w:rFonts w:ascii="Times New Roman" w:hAnsi="Times New Roman"/>
                <w:noProof/>
                <w:webHidden/>
              </w:rPr>
              <w:t>14</w:t>
            </w:r>
            <w:r w:rsidR="00F6396A" w:rsidRPr="00F6396A">
              <w:rPr>
                <w:rFonts w:ascii="Times New Roman" w:hAnsi="Times New Roman"/>
                <w:noProof/>
                <w:webHidden/>
              </w:rPr>
              <w:fldChar w:fldCharType="end"/>
            </w:r>
          </w:hyperlink>
        </w:p>
        <w:p w:rsidR="00F6396A" w:rsidRPr="00F6396A" w:rsidRDefault="00221E1C">
          <w:pPr>
            <w:pStyle w:val="Obsah1"/>
            <w:rPr>
              <w:rFonts w:asciiTheme="minorHAnsi" w:eastAsiaTheme="minorEastAsia" w:hAnsiTheme="minorHAnsi" w:cstheme="minorBidi"/>
              <w:sz w:val="22"/>
              <w:szCs w:val="22"/>
              <w:lang w:eastAsia="cs-CZ"/>
            </w:rPr>
          </w:pPr>
          <w:hyperlink w:anchor="_Toc106119750" w:history="1">
            <w:r w:rsidR="00F6396A" w:rsidRPr="00F6396A">
              <w:rPr>
                <w:rStyle w:val="Hypertextovodkaz"/>
              </w:rPr>
              <w:t>B.3</w:t>
            </w:r>
            <w:r w:rsidR="00F6396A" w:rsidRPr="00F6396A">
              <w:rPr>
                <w:rFonts w:asciiTheme="minorHAnsi" w:eastAsiaTheme="minorEastAsia" w:hAnsiTheme="minorHAnsi" w:cstheme="minorBidi"/>
                <w:sz w:val="22"/>
                <w:szCs w:val="22"/>
                <w:lang w:eastAsia="cs-CZ"/>
              </w:rPr>
              <w:tab/>
            </w:r>
            <w:r w:rsidR="00F6396A" w:rsidRPr="00F6396A">
              <w:rPr>
                <w:rStyle w:val="Hypertextovodkaz"/>
              </w:rPr>
              <w:t>PŘIPOJENÍ NA TECHNICKOU INFRASTRUKTURU</w:t>
            </w:r>
            <w:r w:rsidR="00F6396A" w:rsidRPr="00F6396A">
              <w:rPr>
                <w:webHidden/>
              </w:rPr>
              <w:tab/>
            </w:r>
            <w:r w:rsidR="00F6396A" w:rsidRPr="00F6396A">
              <w:rPr>
                <w:webHidden/>
              </w:rPr>
              <w:fldChar w:fldCharType="begin"/>
            </w:r>
            <w:r w:rsidR="00F6396A" w:rsidRPr="00F6396A">
              <w:rPr>
                <w:webHidden/>
              </w:rPr>
              <w:instrText xml:space="preserve"> PAGEREF _Toc106119750 \h </w:instrText>
            </w:r>
            <w:r w:rsidR="00F6396A" w:rsidRPr="00F6396A">
              <w:rPr>
                <w:webHidden/>
              </w:rPr>
            </w:r>
            <w:r w:rsidR="00F6396A" w:rsidRPr="00F6396A">
              <w:rPr>
                <w:webHidden/>
              </w:rPr>
              <w:fldChar w:fldCharType="separate"/>
            </w:r>
            <w:r w:rsidR="000026BC">
              <w:rPr>
                <w:webHidden/>
              </w:rPr>
              <w:t>14</w:t>
            </w:r>
            <w:r w:rsidR="00F6396A" w:rsidRPr="00F6396A">
              <w:rPr>
                <w:webHidden/>
              </w:rPr>
              <w:fldChar w:fldCharType="end"/>
            </w:r>
          </w:hyperlink>
        </w:p>
        <w:p w:rsidR="00F6396A" w:rsidRPr="00F6396A" w:rsidRDefault="00221E1C">
          <w:pPr>
            <w:pStyle w:val="Obsah1"/>
            <w:rPr>
              <w:rFonts w:asciiTheme="minorHAnsi" w:eastAsiaTheme="minorEastAsia" w:hAnsiTheme="minorHAnsi" w:cstheme="minorBidi"/>
              <w:sz w:val="22"/>
              <w:szCs w:val="22"/>
              <w:lang w:eastAsia="cs-CZ"/>
            </w:rPr>
          </w:pPr>
          <w:hyperlink w:anchor="_Toc106119751" w:history="1">
            <w:r w:rsidR="00F6396A" w:rsidRPr="00F6396A">
              <w:rPr>
                <w:rStyle w:val="Hypertextovodkaz"/>
              </w:rPr>
              <w:t>B.4</w:t>
            </w:r>
            <w:r w:rsidR="00F6396A" w:rsidRPr="00F6396A">
              <w:rPr>
                <w:rFonts w:asciiTheme="minorHAnsi" w:eastAsiaTheme="minorEastAsia" w:hAnsiTheme="minorHAnsi" w:cstheme="minorBidi"/>
                <w:sz w:val="22"/>
                <w:szCs w:val="22"/>
                <w:lang w:eastAsia="cs-CZ"/>
              </w:rPr>
              <w:tab/>
            </w:r>
            <w:r w:rsidR="00F6396A" w:rsidRPr="00F6396A">
              <w:rPr>
                <w:rStyle w:val="Hypertextovodkaz"/>
              </w:rPr>
              <w:t>DOPRAVNÍ ŘEŠENÍ</w:t>
            </w:r>
            <w:r w:rsidR="00F6396A" w:rsidRPr="00F6396A">
              <w:rPr>
                <w:webHidden/>
              </w:rPr>
              <w:tab/>
            </w:r>
            <w:r w:rsidR="00F6396A" w:rsidRPr="00F6396A">
              <w:rPr>
                <w:webHidden/>
              </w:rPr>
              <w:fldChar w:fldCharType="begin"/>
            </w:r>
            <w:r w:rsidR="00F6396A" w:rsidRPr="00F6396A">
              <w:rPr>
                <w:webHidden/>
              </w:rPr>
              <w:instrText xml:space="preserve"> PAGEREF _Toc106119751 \h </w:instrText>
            </w:r>
            <w:r w:rsidR="00F6396A" w:rsidRPr="00F6396A">
              <w:rPr>
                <w:webHidden/>
              </w:rPr>
            </w:r>
            <w:r w:rsidR="00F6396A" w:rsidRPr="00F6396A">
              <w:rPr>
                <w:webHidden/>
              </w:rPr>
              <w:fldChar w:fldCharType="separate"/>
            </w:r>
            <w:r w:rsidR="000026BC">
              <w:rPr>
                <w:webHidden/>
              </w:rPr>
              <w:t>14</w:t>
            </w:r>
            <w:r w:rsidR="00F6396A" w:rsidRPr="00F6396A">
              <w:rPr>
                <w:webHidden/>
              </w:rPr>
              <w:fldChar w:fldCharType="end"/>
            </w:r>
          </w:hyperlink>
        </w:p>
        <w:p w:rsidR="00F6396A" w:rsidRPr="00F6396A" w:rsidRDefault="00221E1C">
          <w:pPr>
            <w:pStyle w:val="Obsah1"/>
            <w:rPr>
              <w:rFonts w:asciiTheme="minorHAnsi" w:eastAsiaTheme="minorEastAsia" w:hAnsiTheme="minorHAnsi" w:cstheme="minorBidi"/>
              <w:sz w:val="22"/>
              <w:szCs w:val="22"/>
              <w:lang w:eastAsia="cs-CZ"/>
            </w:rPr>
          </w:pPr>
          <w:hyperlink w:anchor="_Toc106119752" w:history="1">
            <w:r w:rsidR="00F6396A" w:rsidRPr="00F6396A">
              <w:rPr>
                <w:rStyle w:val="Hypertextovodkaz"/>
              </w:rPr>
              <w:t>B.5</w:t>
            </w:r>
            <w:r w:rsidR="00F6396A" w:rsidRPr="00F6396A">
              <w:rPr>
                <w:rFonts w:asciiTheme="minorHAnsi" w:eastAsiaTheme="minorEastAsia" w:hAnsiTheme="minorHAnsi" w:cstheme="minorBidi"/>
                <w:sz w:val="22"/>
                <w:szCs w:val="22"/>
                <w:lang w:eastAsia="cs-CZ"/>
              </w:rPr>
              <w:tab/>
            </w:r>
            <w:r w:rsidR="00F6396A" w:rsidRPr="00F6396A">
              <w:rPr>
                <w:rStyle w:val="Hypertextovodkaz"/>
              </w:rPr>
              <w:t>ŘEŠENÍ VEGETACE A SOUVISEJÍCÍCH TERÉNNÍCH ÚPRAV</w:t>
            </w:r>
            <w:r w:rsidR="00F6396A" w:rsidRPr="00F6396A">
              <w:rPr>
                <w:webHidden/>
              </w:rPr>
              <w:tab/>
            </w:r>
            <w:r w:rsidR="00F6396A" w:rsidRPr="00F6396A">
              <w:rPr>
                <w:webHidden/>
              </w:rPr>
              <w:fldChar w:fldCharType="begin"/>
            </w:r>
            <w:r w:rsidR="00F6396A" w:rsidRPr="00F6396A">
              <w:rPr>
                <w:webHidden/>
              </w:rPr>
              <w:instrText xml:space="preserve"> PAGEREF _Toc106119752 \h </w:instrText>
            </w:r>
            <w:r w:rsidR="00F6396A" w:rsidRPr="00F6396A">
              <w:rPr>
                <w:webHidden/>
              </w:rPr>
            </w:r>
            <w:r w:rsidR="00F6396A" w:rsidRPr="00F6396A">
              <w:rPr>
                <w:webHidden/>
              </w:rPr>
              <w:fldChar w:fldCharType="separate"/>
            </w:r>
            <w:r w:rsidR="000026BC">
              <w:rPr>
                <w:webHidden/>
              </w:rPr>
              <w:t>14</w:t>
            </w:r>
            <w:r w:rsidR="00F6396A" w:rsidRPr="00F6396A">
              <w:rPr>
                <w:webHidden/>
              </w:rPr>
              <w:fldChar w:fldCharType="end"/>
            </w:r>
          </w:hyperlink>
        </w:p>
        <w:p w:rsidR="00F6396A" w:rsidRPr="00F6396A" w:rsidRDefault="00221E1C">
          <w:pPr>
            <w:pStyle w:val="Obsah1"/>
            <w:rPr>
              <w:rFonts w:asciiTheme="minorHAnsi" w:eastAsiaTheme="minorEastAsia" w:hAnsiTheme="minorHAnsi" w:cstheme="minorBidi"/>
              <w:sz w:val="22"/>
              <w:szCs w:val="22"/>
              <w:lang w:eastAsia="cs-CZ"/>
            </w:rPr>
          </w:pPr>
          <w:hyperlink w:anchor="_Toc106119753" w:history="1">
            <w:r w:rsidR="00F6396A" w:rsidRPr="00F6396A">
              <w:rPr>
                <w:rStyle w:val="Hypertextovodkaz"/>
              </w:rPr>
              <w:t>B.6</w:t>
            </w:r>
            <w:r w:rsidR="00F6396A" w:rsidRPr="00F6396A">
              <w:rPr>
                <w:rFonts w:asciiTheme="minorHAnsi" w:eastAsiaTheme="minorEastAsia" w:hAnsiTheme="minorHAnsi" w:cstheme="minorBidi"/>
                <w:sz w:val="22"/>
                <w:szCs w:val="22"/>
                <w:lang w:eastAsia="cs-CZ"/>
              </w:rPr>
              <w:tab/>
            </w:r>
            <w:r w:rsidR="00F6396A" w:rsidRPr="00F6396A">
              <w:rPr>
                <w:rStyle w:val="Hypertextovodkaz"/>
              </w:rPr>
              <w:t>POPIS VLIVŮ STAVBY NA ŽIVOTNÍ PROSTŘEDÍ A JEHO OCHRANA</w:t>
            </w:r>
            <w:r w:rsidR="00F6396A" w:rsidRPr="00F6396A">
              <w:rPr>
                <w:webHidden/>
              </w:rPr>
              <w:tab/>
            </w:r>
            <w:r w:rsidR="00F6396A" w:rsidRPr="00F6396A">
              <w:rPr>
                <w:webHidden/>
              </w:rPr>
              <w:fldChar w:fldCharType="begin"/>
            </w:r>
            <w:r w:rsidR="00F6396A" w:rsidRPr="00F6396A">
              <w:rPr>
                <w:webHidden/>
              </w:rPr>
              <w:instrText xml:space="preserve"> PAGEREF _Toc106119753 \h </w:instrText>
            </w:r>
            <w:r w:rsidR="00F6396A" w:rsidRPr="00F6396A">
              <w:rPr>
                <w:webHidden/>
              </w:rPr>
            </w:r>
            <w:r w:rsidR="00F6396A" w:rsidRPr="00F6396A">
              <w:rPr>
                <w:webHidden/>
              </w:rPr>
              <w:fldChar w:fldCharType="separate"/>
            </w:r>
            <w:r w:rsidR="000026BC">
              <w:rPr>
                <w:webHidden/>
              </w:rPr>
              <w:t>15</w:t>
            </w:r>
            <w:r w:rsidR="00F6396A" w:rsidRPr="00F6396A">
              <w:rPr>
                <w:webHidden/>
              </w:rPr>
              <w:fldChar w:fldCharType="end"/>
            </w:r>
          </w:hyperlink>
        </w:p>
        <w:p w:rsidR="00F6396A" w:rsidRPr="00F6396A" w:rsidRDefault="00221E1C">
          <w:pPr>
            <w:pStyle w:val="Obsah1"/>
            <w:rPr>
              <w:rFonts w:asciiTheme="minorHAnsi" w:eastAsiaTheme="minorEastAsia" w:hAnsiTheme="minorHAnsi" w:cstheme="minorBidi"/>
              <w:sz w:val="22"/>
              <w:szCs w:val="22"/>
              <w:lang w:eastAsia="cs-CZ"/>
            </w:rPr>
          </w:pPr>
          <w:hyperlink w:anchor="_Toc106119754" w:history="1">
            <w:r w:rsidR="00F6396A" w:rsidRPr="00F6396A">
              <w:rPr>
                <w:rStyle w:val="Hypertextovodkaz"/>
              </w:rPr>
              <w:t>B.7</w:t>
            </w:r>
            <w:r w:rsidR="00F6396A" w:rsidRPr="00F6396A">
              <w:rPr>
                <w:rFonts w:asciiTheme="minorHAnsi" w:eastAsiaTheme="minorEastAsia" w:hAnsiTheme="minorHAnsi" w:cstheme="minorBidi"/>
                <w:sz w:val="22"/>
                <w:szCs w:val="22"/>
                <w:lang w:eastAsia="cs-CZ"/>
              </w:rPr>
              <w:tab/>
            </w:r>
            <w:r w:rsidR="00F6396A" w:rsidRPr="00F6396A">
              <w:rPr>
                <w:rStyle w:val="Hypertextovodkaz"/>
              </w:rPr>
              <w:t>OCHRANA OBYVATELSTVA</w:t>
            </w:r>
            <w:r w:rsidR="00F6396A" w:rsidRPr="00F6396A">
              <w:rPr>
                <w:webHidden/>
              </w:rPr>
              <w:tab/>
            </w:r>
            <w:r w:rsidR="00F6396A" w:rsidRPr="00F6396A">
              <w:rPr>
                <w:webHidden/>
              </w:rPr>
              <w:fldChar w:fldCharType="begin"/>
            </w:r>
            <w:r w:rsidR="00F6396A" w:rsidRPr="00F6396A">
              <w:rPr>
                <w:webHidden/>
              </w:rPr>
              <w:instrText xml:space="preserve"> PAGEREF _Toc106119754 \h </w:instrText>
            </w:r>
            <w:r w:rsidR="00F6396A" w:rsidRPr="00F6396A">
              <w:rPr>
                <w:webHidden/>
              </w:rPr>
            </w:r>
            <w:r w:rsidR="00F6396A" w:rsidRPr="00F6396A">
              <w:rPr>
                <w:webHidden/>
              </w:rPr>
              <w:fldChar w:fldCharType="separate"/>
            </w:r>
            <w:r w:rsidR="000026BC">
              <w:rPr>
                <w:webHidden/>
              </w:rPr>
              <w:t>16</w:t>
            </w:r>
            <w:r w:rsidR="00F6396A" w:rsidRPr="00F6396A">
              <w:rPr>
                <w:webHidden/>
              </w:rPr>
              <w:fldChar w:fldCharType="end"/>
            </w:r>
          </w:hyperlink>
        </w:p>
        <w:p w:rsidR="00F6396A" w:rsidRPr="00F6396A" w:rsidRDefault="00221E1C">
          <w:pPr>
            <w:pStyle w:val="Obsah1"/>
            <w:rPr>
              <w:rFonts w:asciiTheme="minorHAnsi" w:eastAsiaTheme="minorEastAsia" w:hAnsiTheme="minorHAnsi" w:cstheme="minorBidi"/>
              <w:sz w:val="22"/>
              <w:szCs w:val="22"/>
              <w:lang w:eastAsia="cs-CZ"/>
            </w:rPr>
          </w:pPr>
          <w:hyperlink w:anchor="_Toc106119755" w:history="1">
            <w:r w:rsidR="00F6396A" w:rsidRPr="00F6396A">
              <w:rPr>
                <w:rStyle w:val="Hypertextovodkaz"/>
              </w:rPr>
              <w:t>B.8</w:t>
            </w:r>
            <w:r w:rsidR="00F6396A" w:rsidRPr="00F6396A">
              <w:rPr>
                <w:rFonts w:asciiTheme="minorHAnsi" w:eastAsiaTheme="minorEastAsia" w:hAnsiTheme="minorHAnsi" w:cstheme="minorBidi"/>
                <w:sz w:val="22"/>
                <w:szCs w:val="22"/>
                <w:lang w:eastAsia="cs-CZ"/>
              </w:rPr>
              <w:tab/>
            </w:r>
            <w:r w:rsidR="00F6396A" w:rsidRPr="00F6396A">
              <w:rPr>
                <w:rStyle w:val="Hypertextovodkaz"/>
              </w:rPr>
              <w:t>ZÁSADY ORGANIZACE VÝSTAVBY</w:t>
            </w:r>
            <w:r w:rsidR="00F6396A" w:rsidRPr="00F6396A">
              <w:rPr>
                <w:webHidden/>
              </w:rPr>
              <w:tab/>
            </w:r>
            <w:r w:rsidR="00F6396A" w:rsidRPr="00F6396A">
              <w:rPr>
                <w:webHidden/>
              </w:rPr>
              <w:fldChar w:fldCharType="begin"/>
            </w:r>
            <w:r w:rsidR="00F6396A" w:rsidRPr="00F6396A">
              <w:rPr>
                <w:webHidden/>
              </w:rPr>
              <w:instrText xml:space="preserve"> PAGEREF _Toc106119755 \h </w:instrText>
            </w:r>
            <w:r w:rsidR="00F6396A" w:rsidRPr="00F6396A">
              <w:rPr>
                <w:webHidden/>
              </w:rPr>
            </w:r>
            <w:r w:rsidR="00F6396A" w:rsidRPr="00F6396A">
              <w:rPr>
                <w:webHidden/>
              </w:rPr>
              <w:fldChar w:fldCharType="separate"/>
            </w:r>
            <w:r w:rsidR="000026BC">
              <w:rPr>
                <w:webHidden/>
              </w:rPr>
              <w:t>16</w:t>
            </w:r>
            <w:r w:rsidR="00F6396A" w:rsidRPr="00F6396A">
              <w:rPr>
                <w:webHidden/>
              </w:rPr>
              <w:fldChar w:fldCharType="end"/>
            </w:r>
          </w:hyperlink>
        </w:p>
        <w:p w:rsidR="00F6396A" w:rsidRPr="00F6396A" w:rsidRDefault="00221E1C">
          <w:pPr>
            <w:pStyle w:val="Obsah1"/>
            <w:rPr>
              <w:rFonts w:asciiTheme="minorHAnsi" w:eastAsiaTheme="minorEastAsia" w:hAnsiTheme="minorHAnsi" w:cstheme="minorBidi"/>
              <w:sz w:val="22"/>
              <w:szCs w:val="22"/>
              <w:lang w:eastAsia="cs-CZ"/>
            </w:rPr>
          </w:pPr>
          <w:hyperlink w:anchor="_Toc106119756" w:history="1">
            <w:r w:rsidR="00F6396A" w:rsidRPr="00F6396A">
              <w:rPr>
                <w:rStyle w:val="Hypertextovodkaz"/>
              </w:rPr>
              <w:t>B.9</w:t>
            </w:r>
            <w:r w:rsidR="00F6396A" w:rsidRPr="00F6396A">
              <w:rPr>
                <w:rFonts w:asciiTheme="minorHAnsi" w:eastAsiaTheme="minorEastAsia" w:hAnsiTheme="minorHAnsi" w:cstheme="minorBidi"/>
                <w:sz w:val="22"/>
                <w:szCs w:val="22"/>
                <w:lang w:eastAsia="cs-CZ"/>
              </w:rPr>
              <w:tab/>
            </w:r>
            <w:r w:rsidR="00F6396A" w:rsidRPr="00F6396A">
              <w:rPr>
                <w:rStyle w:val="Hypertextovodkaz"/>
              </w:rPr>
              <w:t>CELKOVÉ VODOHOSPODÁŘSKÉ ŘEŠENÍ</w:t>
            </w:r>
            <w:r w:rsidR="00F6396A" w:rsidRPr="00F6396A">
              <w:rPr>
                <w:webHidden/>
              </w:rPr>
              <w:tab/>
            </w:r>
            <w:r w:rsidR="00F6396A" w:rsidRPr="00F6396A">
              <w:rPr>
                <w:webHidden/>
              </w:rPr>
              <w:fldChar w:fldCharType="begin"/>
            </w:r>
            <w:r w:rsidR="00F6396A" w:rsidRPr="00F6396A">
              <w:rPr>
                <w:webHidden/>
              </w:rPr>
              <w:instrText xml:space="preserve"> PAGEREF _Toc106119756 \h </w:instrText>
            </w:r>
            <w:r w:rsidR="00F6396A" w:rsidRPr="00F6396A">
              <w:rPr>
                <w:webHidden/>
              </w:rPr>
            </w:r>
            <w:r w:rsidR="00F6396A" w:rsidRPr="00F6396A">
              <w:rPr>
                <w:webHidden/>
              </w:rPr>
              <w:fldChar w:fldCharType="separate"/>
            </w:r>
            <w:r w:rsidR="000026BC">
              <w:rPr>
                <w:webHidden/>
              </w:rPr>
              <w:t>19</w:t>
            </w:r>
            <w:r w:rsidR="00F6396A" w:rsidRPr="00F6396A">
              <w:rPr>
                <w:webHidden/>
              </w:rPr>
              <w:fldChar w:fldCharType="end"/>
            </w:r>
          </w:hyperlink>
        </w:p>
        <w:p w:rsidR="00D75C93" w:rsidRDefault="00D75C93">
          <w:r w:rsidRPr="00F6396A">
            <w:rPr>
              <w:bCs/>
            </w:rPr>
            <w:fldChar w:fldCharType="end"/>
          </w:r>
        </w:p>
      </w:sdtContent>
    </w:sdt>
    <w:p w:rsidR="002042B1" w:rsidRDefault="002042B1" w:rsidP="00DB5C47">
      <w:pPr>
        <w:pStyle w:val="Zpat"/>
        <w:spacing w:line="360" w:lineRule="auto"/>
        <w:jc w:val="both"/>
      </w:pPr>
    </w:p>
    <w:p w:rsidR="003C62BF" w:rsidRDefault="003C62BF">
      <w:pPr>
        <w:pStyle w:val="Zpat"/>
        <w:spacing w:line="360" w:lineRule="auto"/>
        <w:jc w:val="both"/>
      </w:pPr>
    </w:p>
    <w:p w:rsidR="003C62BF" w:rsidRDefault="003C62BF">
      <w:pPr>
        <w:pStyle w:val="Zpat"/>
        <w:spacing w:line="360" w:lineRule="auto"/>
        <w:jc w:val="both"/>
      </w:pPr>
    </w:p>
    <w:p w:rsidR="003C62BF" w:rsidRDefault="003C62BF">
      <w:pPr>
        <w:pStyle w:val="Zpat"/>
        <w:spacing w:line="360" w:lineRule="auto"/>
        <w:jc w:val="both"/>
      </w:pPr>
    </w:p>
    <w:p w:rsidR="003C62BF" w:rsidRDefault="003C62BF">
      <w:pPr>
        <w:pStyle w:val="Zpat"/>
        <w:spacing w:line="360" w:lineRule="auto"/>
        <w:jc w:val="both"/>
      </w:pPr>
    </w:p>
    <w:p w:rsidR="003C62BF" w:rsidRDefault="003C62BF">
      <w:pPr>
        <w:pStyle w:val="Zpat"/>
        <w:spacing w:line="360" w:lineRule="auto"/>
        <w:jc w:val="both"/>
      </w:pPr>
    </w:p>
    <w:p w:rsidR="003C62BF" w:rsidRDefault="003C62BF">
      <w:pPr>
        <w:pStyle w:val="Zpat"/>
        <w:spacing w:line="360" w:lineRule="auto"/>
        <w:jc w:val="both"/>
      </w:pPr>
    </w:p>
    <w:p w:rsidR="003C62BF" w:rsidRDefault="003C62BF">
      <w:pPr>
        <w:pStyle w:val="Zpat"/>
        <w:spacing w:line="360" w:lineRule="auto"/>
        <w:jc w:val="both"/>
      </w:pPr>
    </w:p>
    <w:p w:rsidR="003C62BF" w:rsidRDefault="003C62BF">
      <w:pPr>
        <w:pStyle w:val="Zpat"/>
        <w:spacing w:line="360" w:lineRule="auto"/>
        <w:jc w:val="both"/>
      </w:pPr>
    </w:p>
    <w:p w:rsidR="003C62BF" w:rsidRDefault="003C62BF">
      <w:pPr>
        <w:pStyle w:val="Zpat"/>
        <w:spacing w:line="360" w:lineRule="auto"/>
        <w:jc w:val="both"/>
      </w:pPr>
    </w:p>
    <w:p w:rsidR="003C62BF" w:rsidRDefault="003C62BF">
      <w:pPr>
        <w:pStyle w:val="Zpat"/>
        <w:spacing w:line="360" w:lineRule="auto"/>
        <w:jc w:val="both"/>
      </w:pPr>
    </w:p>
    <w:p w:rsidR="003C62BF" w:rsidRDefault="003C62BF">
      <w:pPr>
        <w:pStyle w:val="Zpat"/>
        <w:spacing w:line="360" w:lineRule="auto"/>
        <w:jc w:val="both"/>
      </w:pPr>
    </w:p>
    <w:p w:rsidR="003C62BF" w:rsidRDefault="003C62BF">
      <w:pPr>
        <w:pStyle w:val="Zpat"/>
        <w:spacing w:line="360" w:lineRule="auto"/>
        <w:jc w:val="both"/>
      </w:pPr>
    </w:p>
    <w:p w:rsidR="003C62BF" w:rsidRDefault="003C62BF">
      <w:pPr>
        <w:pStyle w:val="Zpat"/>
        <w:spacing w:line="360" w:lineRule="auto"/>
        <w:jc w:val="both"/>
      </w:pPr>
    </w:p>
    <w:p w:rsidR="003C62BF" w:rsidRDefault="003C62BF">
      <w:pPr>
        <w:pStyle w:val="Zpat"/>
        <w:spacing w:line="360" w:lineRule="auto"/>
        <w:jc w:val="both"/>
      </w:pPr>
    </w:p>
    <w:p w:rsidR="004F4891" w:rsidRDefault="004F4891">
      <w:pPr>
        <w:suppressAutoHyphens w:val="0"/>
      </w:pPr>
      <w:r>
        <w:br w:type="page"/>
      </w:r>
    </w:p>
    <w:p w:rsidR="002042B1" w:rsidRDefault="00C10B4D" w:rsidP="00F6396A">
      <w:pPr>
        <w:pStyle w:val="Nadpis1"/>
      </w:pPr>
      <w:bookmarkStart w:id="1" w:name="_Toc502658382"/>
      <w:bookmarkStart w:id="2" w:name="_Toc22406875"/>
      <w:bookmarkStart w:id="3" w:name="_Toc22407082"/>
      <w:bookmarkStart w:id="4" w:name="_Toc106119737"/>
      <w:bookmarkEnd w:id="1"/>
      <w:r>
        <w:lastRenderedPageBreak/>
        <w:t>POPIS ÚZEMÍ STAVBY</w:t>
      </w:r>
      <w:bookmarkEnd w:id="2"/>
      <w:bookmarkEnd w:id="3"/>
      <w:bookmarkEnd w:id="4"/>
    </w:p>
    <w:p w:rsidR="002042B1" w:rsidRDefault="00C10B4D">
      <w:pPr>
        <w:pStyle w:val="Odstavecseseznamem"/>
        <w:numPr>
          <w:ilvl w:val="0"/>
          <w:numId w:val="5"/>
        </w:numPr>
        <w:jc w:val="both"/>
        <w:rPr>
          <w:rFonts w:ascii="Times New Roman" w:hAnsi="Times New Roman"/>
          <w:b/>
        </w:rPr>
      </w:pPr>
      <w:r>
        <w:rPr>
          <w:rFonts w:ascii="Times New Roman" w:hAnsi="Times New Roman"/>
          <w:b/>
        </w:rPr>
        <w:t>Charakteristika stavebního pozemku</w:t>
      </w:r>
    </w:p>
    <w:p w:rsidR="002042B1" w:rsidRDefault="00C10B4D">
      <w:pPr>
        <w:ind w:firstLine="360"/>
        <w:jc w:val="both"/>
      </w:pPr>
      <w:r>
        <w:rPr>
          <w:rFonts w:ascii="Times New Roman" w:hAnsi="Times New Roman"/>
        </w:rPr>
        <w:t>Stavba se nachází v</w:t>
      </w:r>
      <w:r w:rsidR="00FE4700">
        <w:rPr>
          <w:rFonts w:ascii="Times New Roman" w:hAnsi="Times New Roman"/>
        </w:rPr>
        <w:t> </w:t>
      </w:r>
      <w:r w:rsidR="00A80EDB">
        <w:rPr>
          <w:rFonts w:ascii="Times New Roman" w:hAnsi="Times New Roman"/>
        </w:rPr>
        <w:t>ne</w:t>
      </w:r>
      <w:r>
        <w:rPr>
          <w:rFonts w:ascii="Times New Roman" w:hAnsi="Times New Roman"/>
        </w:rPr>
        <w:t xml:space="preserve">zastavěné části </w:t>
      </w:r>
      <w:r w:rsidR="00875A9C">
        <w:rPr>
          <w:rFonts w:ascii="Times New Roman" w:hAnsi="Times New Roman"/>
        </w:rPr>
        <w:t xml:space="preserve">obce </w:t>
      </w:r>
      <w:r w:rsidR="00A80EDB">
        <w:rPr>
          <w:rFonts w:ascii="Times New Roman" w:hAnsi="Times New Roman"/>
        </w:rPr>
        <w:t>Oskořínek</w:t>
      </w:r>
      <w:r>
        <w:rPr>
          <w:rFonts w:ascii="Times New Roman" w:hAnsi="Times New Roman"/>
        </w:rPr>
        <w:t>. Jedná se o</w:t>
      </w:r>
      <w:r w:rsidR="00A80EDB">
        <w:rPr>
          <w:rFonts w:ascii="Times New Roman" w:hAnsi="Times New Roman"/>
        </w:rPr>
        <w:t xml:space="preserve"> stavební úpravy stávající místní komunikace, </w:t>
      </w:r>
      <w:r>
        <w:rPr>
          <w:rFonts w:ascii="Times New Roman" w:hAnsi="Times New Roman"/>
        </w:rPr>
        <w:t xml:space="preserve"> </w:t>
      </w:r>
      <w:r w:rsidR="00875A9C">
        <w:rPr>
          <w:rFonts w:ascii="Times New Roman" w:hAnsi="Times New Roman"/>
        </w:rPr>
        <w:t xml:space="preserve">novostavbu </w:t>
      </w:r>
      <w:r w:rsidR="00BE66F7">
        <w:rPr>
          <w:rFonts w:ascii="Times New Roman" w:hAnsi="Times New Roman"/>
        </w:rPr>
        <w:t>komunikace</w:t>
      </w:r>
      <w:r w:rsidR="00A80EDB">
        <w:rPr>
          <w:rFonts w:ascii="Times New Roman" w:hAnsi="Times New Roman"/>
        </w:rPr>
        <w:t xml:space="preserve"> obytné zóny</w:t>
      </w:r>
      <w:r w:rsidR="00583AEC">
        <w:rPr>
          <w:rFonts w:ascii="Times New Roman" w:hAnsi="Times New Roman"/>
        </w:rPr>
        <w:t>, která bude sloužit pro obsluhu nových stavebních pozemků, dále pak novostavbu vodovodu</w:t>
      </w:r>
      <w:r w:rsidR="00A80EDB">
        <w:rPr>
          <w:rFonts w:ascii="Times New Roman" w:hAnsi="Times New Roman"/>
        </w:rPr>
        <w:t>, splaškové kanalizace</w:t>
      </w:r>
      <w:r w:rsidR="00583AEC">
        <w:rPr>
          <w:rFonts w:ascii="Times New Roman" w:hAnsi="Times New Roman"/>
        </w:rPr>
        <w:t>, středotlakého plynovodu, rozvodů veřejné osvětlení</w:t>
      </w:r>
      <w:r w:rsidR="00A80EDB">
        <w:rPr>
          <w:rFonts w:ascii="Times New Roman" w:hAnsi="Times New Roman"/>
        </w:rPr>
        <w:t xml:space="preserve"> a optické vedení</w:t>
      </w:r>
      <w:r w:rsidR="00FE4700">
        <w:rPr>
          <w:rFonts w:ascii="Times New Roman" w:hAnsi="Times New Roman"/>
        </w:rPr>
        <w:t xml:space="preserve">. Komunikace je napojena na </w:t>
      </w:r>
      <w:r w:rsidR="00583AEC">
        <w:rPr>
          <w:rFonts w:ascii="Times New Roman" w:hAnsi="Times New Roman"/>
        </w:rPr>
        <w:t>stávající místní komunikaci</w:t>
      </w:r>
      <w:r w:rsidR="00230D84">
        <w:rPr>
          <w:rFonts w:ascii="Times New Roman" w:hAnsi="Times New Roman"/>
        </w:rPr>
        <w:t>.</w:t>
      </w:r>
      <w:r>
        <w:rPr>
          <w:rFonts w:ascii="Times New Roman" w:hAnsi="Times New Roman"/>
        </w:rPr>
        <w:t xml:space="preserve"> </w:t>
      </w:r>
      <w:r w:rsidR="00875A9C">
        <w:rPr>
          <w:rFonts w:ascii="Times New Roman" w:hAnsi="Times New Roman"/>
        </w:rPr>
        <w:t xml:space="preserve">Stavba řeší </w:t>
      </w:r>
      <w:r w:rsidR="00583AEC">
        <w:rPr>
          <w:rFonts w:ascii="Times New Roman" w:hAnsi="Times New Roman"/>
        </w:rPr>
        <w:t>výstavbu</w:t>
      </w:r>
      <w:r w:rsidR="00FE4700">
        <w:rPr>
          <w:rFonts w:ascii="Times New Roman" w:hAnsi="Times New Roman"/>
        </w:rPr>
        <w:t xml:space="preserve"> komunikace</w:t>
      </w:r>
      <w:r w:rsidR="00875A9C">
        <w:rPr>
          <w:rFonts w:ascii="Times New Roman" w:hAnsi="Times New Roman"/>
        </w:rPr>
        <w:t xml:space="preserve"> včetně vjezdů k soukromým pozemků</w:t>
      </w:r>
      <w:r w:rsidR="00FE4700">
        <w:rPr>
          <w:rFonts w:ascii="Times New Roman" w:hAnsi="Times New Roman"/>
        </w:rPr>
        <w:t xml:space="preserve">m a </w:t>
      </w:r>
      <w:r w:rsidR="00583AEC">
        <w:rPr>
          <w:rFonts w:ascii="Times New Roman" w:hAnsi="Times New Roman"/>
        </w:rPr>
        <w:t>inženýrské sítě pro stavební pozemky</w:t>
      </w:r>
      <w:r w:rsidR="00230D84">
        <w:rPr>
          <w:rFonts w:ascii="Times New Roman" w:hAnsi="Times New Roman"/>
        </w:rPr>
        <w:t>.</w:t>
      </w:r>
      <w:r>
        <w:rPr>
          <w:rFonts w:ascii="Times New Roman" w:hAnsi="Times New Roman"/>
        </w:rPr>
        <w:t xml:space="preserve"> Navrhovaná stavba je v souladu s charakterem území.</w:t>
      </w:r>
    </w:p>
    <w:p w:rsidR="002042B1" w:rsidRDefault="00C10B4D">
      <w:pPr>
        <w:ind w:firstLine="360"/>
        <w:jc w:val="both"/>
        <w:rPr>
          <w:rFonts w:ascii="Times New Roman" w:hAnsi="Times New Roman"/>
        </w:rPr>
      </w:pPr>
      <w:r>
        <w:rPr>
          <w:rFonts w:ascii="Times New Roman" w:hAnsi="Times New Roman"/>
        </w:rPr>
        <w:t>Jedná se o dobře přístupné území. Stavbou budou dotčena ochranná pásma stávajících inženýrských sítí.</w:t>
      </w:r>
    </w:p>
    <w:p w:rsidR="002042B1" w:rsidRDefault="00C10B4D">
      <w:pPr>
        <w:pStyle w:val="Odstavecseseznamem"/>
        <w:numPr>
          <w:ilvl w:val="0"/>
          <w:numId w:val="5"/>
        </w:numPr>
        <w:jc w:val="both"/>
        <w:rPr>
          <w:rFonts w:ascii="Times New Roman" w:hAnsi="Times New Roman"/>
          <w:b/>
        </w:rPr>
      </w:pPr>
      <w:r>
        <w:rPr>
          <w:rFonts w:ascii="Times New Roman" w:hAnsi="Times New Roman"/>
          <w:b/>
        </w:rPr>
        <w:t>Údaje o souladu s územně plánovací dokumentací</w:t>
      </w:r>
    </w:p>
    <w:p w:rsidR="002042B1" w:rsidRDefault="00875A9C">
      <w:pPr>
        <w:ind w:firstLine="360"/>
        <w:jc w:val="both"/>
      </w:pPr>
      <w:r>
        <w:rPr>
          <w:rFonts w:ascii="Times New Roman" w:hAnsi="Times New Roman"/>
        </w:rPr>
        <w:t xml:space="preserve">Obec </w:t>
      </w:r>
      <w:r w:rsidR="00A80EDB">
        <w:rPr>
          <w:rFonts w:ascii="Times New Roman" w:hAnsi="Times New Roman"/>
        </w:rPr>
        <w:t>Oskořínek</w:t>
      </w:r>
      <w:r w:rsidR="00C10B4D">
        <w:rPr>
          <w:rFonts w:ascii="Times New Roman" w:hAnsi="Times New Roman"/>
        </w:rPr>
        <w:t xml:space="preserve"> má vy</w:t>
      </w:r>
      <w:r>
        <w:rPr>
          <w:rFonts w:ascii="Times New Roman" w:hAnsi="Times New Roman"/>
        </w:rPr>
        <w:t xml:space="preserve">daný územní </w:t>
      </w:r>
      <w:r w:rsidR="00547BED">
        <w:rPr>
          <w:rFonts w:ascii="Times New Roman" w:hAnsi="Times New Roman"/>
        </w:rPr>
        <w:t>plán</w:t>
      </w:r>
      <w:r w:rsidR="00583AEC">
        <w:rPr>
          <w:rFonts w:ascii="Times New Roman" w:hAnsi="Times New Roman"/>
        </w:rPr>
        <w:t xml:space="preserve"> z</w:t>
      </w:r>
      <w:r w:rsidR="00A80EDB">
        <w:rPr>
          <w:rFonts w:ascii="Times New Roman" w:hAnsi="Times New Roman"/>
        </w:rPr>
        <w:t> roku 2021</w:t>
      </w:r>
      <w:r w:rsidR="00C10B4D">
        <w:rPr>
          <w:rFonts w:ascii="Times New Roman" w:hAnsi="Times New Roman"/>
        </w:rPr>
        <w:t>.</w:t>
      </w:r>
    </w:p>
    <w:p w:rsidR="002042B1" w:rsidRDefault="00C10B4D">
      <w:pPr>
        <w:ind w:firstLine="360"/>
        <w:jc w:val="both"/>
      </w:pPr>
      <w:r>
        <w:rPr>
          <w:rFonts w:ascii="Times New Roman" w:hAnsi="Times New Roman"/>
        </w:rPr>
        <w:t xml:space="preserve">Stavba se nachází v na pozemkách </w:t>
      </w:r>
      <w:proofErr w:type="spellStart"/>
      <w:r>
        <w:rPr>
          <w:rFonts w:ascii="Times New Roman" w:hAnsi="Times New Roman"/>
        </w:rPr>
        <w:t>p.č</w:t>
      </w:r>
      <w:proofErr w:type="spellEnd"/>
      <w:r>
        <w:rPr>
          <w:rFonts w:ascii="Times New Roman" w:hAnsi="Times New Roman"/>
        </w:rPr>
        <w:t xml:space="preserve">. </w:t>
      </w:r>
      <w:r w:rsidR="001D3343">
        <w:rPr>
          <w:rFonts w:ascii="Times New Roman" w:hAnsi="Times New Roman"/>
        </w:rPr>
        <w:t>304/5, 304/4, 304/40, 304/49, 304/48, 304/53, 304/52, 304/51, 304/50, 304/54, 304/55, 304/56, 304/57, 304/58, 304/59, 304/60, 304/61, 304/62, 304/63, 304/39, 304/66, 304/67, 304/68, 304/69, 304/70, 304/71, 304/72, 304/73, 304/74, 304/75, 304/76, st. 1/38</w:t>
      </w:r>
      <w:r w:rsidRPr="00CC1A29">
        <w:rPr>
          <w:rFonts w:ascii="Times New Roman" w:hAnsi="Times New Roman"/>
        </w:rPr>
        <w:t xml:space="preserve"> v </w:t>
      </w:r>
      <w:proofErr w:type="spellStart"/>
      <w:r w:rsidRPr="00CC1A29">
        <w:rPr>
          <w:rFonts w:ascii="Times New Roman" w:hAnsi="Times New Roman"/>
        </w:rPr>
        <w:t>k.ú</w:t>
      </w:r>
      <w:proofErr w:type="spellEnd"/>
      <w:r w:rsidRPr="00CC1A29">
        <w:rPr>
          <w:rFonts w:ascii="Times New Roman" w:hAnsi="Times New Roman"/>
        </w:rPr>
        <w:t xml:space="preserve">. </w:t>
      </w:r>
      <w:r w:rsidR="007B7C6F">
        <w:rPr>
          <w:rFonts w:ascii="Times New Roman" w:hAnsi="Times New Roman"/>
        </w:rPr>
        <w:t>Oskořínek</w:t>
      </w:r>
      <w:r>
        <w:rPr>
          <w:rFonts w:ascii="Times New Roman" w:hAnsi="Times New Roman"/>
        </w:rPr>
        <w:t xml:space="preserve">. Podle územního plánu </w:t>
      </w:r>
      <w:r w:rsidR="00875A9C">
        <w:rPr>
          <w:rFonts w:ascii="Times New Roman" w:hAnsi="Times New Roman"/>
        </w:rPr>
        <w:t xml:space="preserve">obce </w:t>
      </w:r>
      <w:r w:rsidR="007B7C6F">
        <w:rPr>
          <w:rFonts w:ascii="Times New Roman" w:hAnsi="Times New Roman"/>
        </w:rPr>
        <w:t>Oskořínek</w:t>
      </w:r>
      <w:r>
        <w:rPr>
          <w:rFonts w:ascii="Times New Roman" w:hAnsi="Times New Roman"/>
        </w:rPr>
        <w:t xml:space="preserve"> se stavba nachází na plo</w:t>
      </w:r>
      <w:r w:rsidR="00547BED">
        <w:rPr>
          <w:rFonts w:ascii="Times New Roman" w:hAnsi="Times New Roman"/>
        </w:rPr>
        <w:t>še</w:t>
      </w:r>
      <w:r w:rsidR="00875A9C">
        <w:rPr>
          <w:rFonts w:ascii="Times New Roman" w:hAnsi="Times New Roman"/>
        </w:rPr>
        <w:t xml:space="preserve"> </w:t>
      </w:r>
      <w:r w:rsidR="007B7C6F">
        <w:rPr>
          <w:rFonts w:ascii="Times New Roman" w:hAnsi="Times New Roman"/>
        </w:rPr>
        <w:t>SV</w:t>
      </w:r>
      <w:r w:rsidR="008E0A45">
        <w:rPr>
          <w:rFonts w:ascii="Times New Roman" w:hAnsi="Times New Roman"/>
        </w:rPr>
        <w:t xml:space="preserve"> – </w:t>
      </w:r>
      <w:r w:rsidR="007B7C6F">
        <w:rPr>
          <w:rFonts w:ascii="Times New Roman" w:hAnsi="Times New Roman"/>
        </w:rPr>
        <w:t>smíšené obytné venkovské</w:t>
      </w:r>
      <w:r w:rsidR="00583AEC">
        <w:rPr>
          <w:rFonts w:ascii="Times New Roman" w:hAnsi="Times New Roman"/>
        </w:rPr>
        <w:t xml:space="preserve">, v ploše </w:t>
      </w:r>
      <w:r w:rsidR="007B7C6F">
        <w:rPr>
          <w:rFonts w:ascii="Times New Roman" w:hAnsi="Times New Roman"/>
        </w:rPr>
        <w:t>PV</w:t>
      </w:r>
      <w:r w:rsidR="00583AEC">
        <w:rPr>
          <w:rFonts w:ascii="Times New Roman" w:hAnsi="Times New Roman"/>
        </w:rPr>
        <w:t xml:space="preserve"> – </w:t>
      </w:r>
      <w:r w:rsidR="007B7C6F">
        <w:rPr>
          <w:rFonts w:ascii="Times New Roman" w:hAnsi="Times New Roman"/>
        </w:rPr>
        <w:t>veřejná prostranství</w:t>
      </w:r>
      <w:r w:rsidR="00875A9C">
        <w:rPr>
          <w:rFonts w:ascii="Times New Roman" w:hAnsi="Times New Roman"/>
        </w:rPr>
        <w:t>.</w:t>
      </w:r>
    </w:p>
    <w:p w:rsidR="002042B1" w:rsidRDefault="00C10B4D">
      <w:pPr>
        <w:ind w:firstLine="360"/>
        <w:jc w:val="both"/>
      </w:pPr>
      <w:r>
        <w:rPr>
          <w:rFonts w:ascii="Times New Roman" w:hAnsi="Times New Roman"/>
        </w:rPr>
        <w:t>V t</w:t>
      </w:r>
      <w:r w:rsidR="00D903DD">
        <w:rPr>
          <w:rFonts w:ascii="Times New Roman" w:hAnsi="Times New Roman"/>
        </w:rPr>
        <w:t>ěchto</w:t>
      </w:r>
      <w:r>
        <w:rPr>
          <w:rFonts w:ascii="Times New Roman" w:hAnsi="Times New Roman"/>
        </w:rPr>
        <w:t xml:space="preserve"> plo</w:t>
      </w:r>
      <w:r w:rsidR="00D903DD">
        <w:rPr>
          <w:rFonts w:ascii="Times New Roman" w:hAnsi="Times New Roman"/>
        </w:rPr>
        <w:t>chách</w:t>
      </w:r>
      <w:r>
        <w:rPr>
          <w:rFonts w:ascii="Times New Roman" w:hAnsi="Times New Roman"/>
        </w:rPr>
        <w:t xml:space="preserve"> patří </w:t>
      </w:r>
      <w:r w:rsidR="00547BED">
        <w:rPr>
          <w:rFonts w:ascii="Times New Roman" w:hAnsi="Times New Roman"/>
        </w:rPr>
        <w:t xml:space="preserve">komunikace </w:t>
      </w:r>
      <w:r>
        <w:rPr>
          <w:rFonts w:ascii="Times New Roman" w:hAnsi="Times New Roman"/>
        </w:rPr>
        <w:t xml:space="preserve">mezi přípustné způsoby využití plochy. Navržený záměr </w:t>
      </w:r>
      <w:r>
        <w:rPr>
          <w:rFonts w:ascii="Times New Roman" w:hAnsi="Times New Roman"/>
          <w:b/>
          <w:u w:val="single"/>
        </w:rPr>
        <w:t xml:space="preserve">je v souladu s územním plánem </w:t>
      </w:r>
      <w:r w:rsidR="00875A9C">
        <w:rPr>
          <w:rFonts w:ascii="Times New Roman" w:hAnsi="Times New Roman"/>
          <w:b/>
          <w:u w:val="single"/>
        </w:rPr>
        <w:t xml:space="preserve">obce </w:t>
      </w:r>
      <w:r w:rsidR="007B7C6F">
        <w:rPr>
          <w:rFonts w:ascii="Times New Roman" w:hAnsi="Times New Roman"/>
          <w:b/>
          <w:u w:val="single"/>
        </w:rPr>
        <w:t>Oskořínek</w:t>
      </w:r>
      <w:r>
        <w:rPr>
          <w:rFonts w:ascii="Times New Roman" w:hAnsi="Times New Roman"/>
          <w:b/>
          <w:u w:val="single"/>
        </w:rPr>
        <w:t>.</w:t>
      </w:r>
    </w:p>
    <w:p w:rsidR="002042B1" w:rsidRDefault="00C10B4D">
      <w:pPr>
        <w:pStyle w:val="Odstavecseseznamem"/>
        <w:numPr>
          <w:ilvl w:val="0"/>
          <w:numId w:val="5"/>
        </w:numPr>
        <w:jc w:val="both"/>
        <w:rPr>
          <w:rFonts w:ascii="Times New Roman" w:hAnsi="Times New Roman"/>
          <w:b/>
        </w:rPr>
      </w:pPr>
      <w:r>
        <w:rPr>
          <w:rFonts w:ascii="Times New Roman" w:hAnsi="Times New Roman"/>
          <w:b/>
        </w:rPr>
        <w:t>Hydrogeologická charakteristika</w:t>
      </w:r>
    </w:p>
    <w:p w:rsidR="002042B1" w:rsidRDefault="00C10B4D">
      <w:pPr>
        <w:ind w:firstLine="360"/>
        <w:jc w:val="both"/>
      </w:pPr>
      <w:r>
        <w:rPr>
          <w:rFonts w:ascii="Times New Roman" w:hAnsi="Times New Roman"/>
        </w:rPr>
        <w:t xml:space="preserve">Z hlediska hydrogeologického členění spadá zájmová oblast do rajonu </w:t>
      </w:r>
      <w:r w:rsidR="007B7C6F">
        <w:rPr>
          <w:rFonts w:ascii="Times New Roman" w:hAnsi="Times New Roman"/>
        </w:rPr>
        <w:t>4360</w:t>
      </w:r>
      <w:r>
        <w:rPr>
          <w:rFonts w:ascii="Times New Roman" w:hAnsi="Times New Roman"/>
        </w:rPr>
        <w:t xml:space="preserve"> </w:t>
      </w:r>
      <w:r w:rsidR="007B7C6F">
        <w:rPr>
          <w:rFonts w:ascii="Times New Roman" w:hAnsi="Times New Roman"/>
        </w:rPr>
        <w:t>Labská křída</w:t>
      </w:r>
      <w:r>
        <w:rPr>
          <w:rFonts w:ascii="Times New Roman" w:hAnsi="Times New Roman"/>
        </w:rPr>
        <w:t xml:space="preserve">. </w:t>
      </w:r>
    </w:p>
    <w:p w:rsidR="002042B1" w:rsidRDefault="00C10B4D">
      <w:pPr>
        <w:ind w:firstLine="360"/>
        <w:jc w:val="both"/>
        <w:rPr>
          <w:rFonts w:ascii="Times New Roman" w:hAnsi="Times New Roman"/>
        </w:rPr>
      </w:pPr>
      <w:r>
        <w:rPr>
          <w:rFonts w:ascii="Times New Roman" w:hAnsi="Times New Roman"/>
        </w:rPr>
        <w:t>Stavební záměr nezaznamená ovlivnění odtokových poměrů v zájmové lokalitě.</w:t>
      </w:r>
    </w:p>
    <w:p w:rsidR="002042B1" w:rsidRDefault="00C10B4D">
      <w:pPr>
        <w:pStyle w:val="Odstavecseseznamem"/>
        <w:numPr>
          <w:ilvl w:val="0"/>
          <w:numId w:val="5"/>
        </w:numPr>
        <w:jc w:val="both"/>
        <w:rPr>
          <w:rFonts w:ascii="Times New Roman" w:hAnsi="Times New Roman"/>
          <w:b/>
        </w:rPr>
      </w:pPr>
      <w:r>
        <w:rPr>
          <w:rFonts w:ascii="Times New Roman" w:hAnsi="Times New Roman"/>
          <w:b/>
        </w:rPr>
        <w:t>Výčet a závěry provedených průzkumů a měření</w:t>
      </w:r>
    </w:p>
    <w:p w:rsidR="002042B1" w:rsidRDefault="00C10B4D">
      <w:pPr>
        <w:ind w:firstLine="360"/>
        <w:jc w:val="both"/>
        <w:rPr>
          <w:rFonts w:ascii="Times New Roman" w:hAnsi="Times New Roman"/>
        </w:rPr>
      </w:pPr>
      <w:r>
        <w:rPr>
          <w:rFonts w:ascii="Times New Roman" w:hAnsi="Times New Roman"/>
        </w:rPr>
        <w:t>Bylo provedeno geodetické výškopisné a polohopisné zaměření zájmového území. Digitální katastrální mapa byla získána z Katastrálního úřadu pro Středočeský kraj.</w:t>
      </w:r>
    </w:p>
    <w:p w:rsidR="00F21548" w:rsidRDefault="00F21548">
      <w:pPr>
        <w:ind w:firstLine="360"/>
        <w:jc w:val="both"/>
        <w:rPr>
          <w:rFonts w:ascii="Times New Roman" w:hAnsi="Times New Roman"/>
        </w:rPr>
      </w:pPr>
      <w:r>
        <w:rPr>
          <w:rFonts w:ascii="Times New Roman" w:hAnsi="Times New Roman"/>
        </w:rPr>
        <w:t>Projektová dokumentace pro společné územní a stavební řízení.</w:t>
      </w:r>
    </w:p>
    <w:p w:rsidR="007B7C6F" w:rsidRDefault="007B7C6F">
      <w:pPr>
        <w:ind w:firstLine="360"/>
        <w:jc w:val="both"/>
        <w:rPr>
          <w:rFonts w:ascii="Times New Roman" w:hAnsi="Times New Roman"/>
        </w:rPr>
      </w:pPr>
      <w:r>
        <w:rPr>
          <w:rFonts w:ascii="Times New Roman" w:hAnsi="Times New Roman"/>
        </w:rPr>
        <w:t>Byl proveden hydrogeologický průzkum pro zasakování dešťových vod – Oskořínek  - Za hřištěm</w:t>
      </w:r>
    </w:p>
    <w:p w:rsidR="002042B1" w:rsidRDefault="00C10B4D">
      <w:pPr>
        <w:ind w:firstLine="360"/>
        <w:jc w:val="both"/>
        <w:rPr>
          <w:rFonts w:ascii="Times New Roman" w:hAnsi="Times New Roman"/>
        </w:rPr>
      </w:pPr>
      <w:r>
        <w:rPr>
          <w:rFonts w:ascii="Times New Roman" w:hAnsi="Times New Roman"/>
        </w:rPr>
        <w:t>Byl proveden průzkum stávajících inženýrských sítí. V prostoru stavby se nacházejí inženýrské sítě, které je nutné během stavby respektovat. Jedná o inženýrské sítě, které jsou ve správě těchto organizací:</w:t>
      </w:r>
    </w:p>
    <w:p w:rsidR="002042B1" w:rsidRDefault="00C10B4D">
      <w:pPr>
        <w:ind w:firstLine="360"/>
        <w:jc w:val="both"/>
        <w:rPr>
          <w:rFonts w:ascii="Times New Roman" w:hAnsi="Times New Roman"/>
          <w:i/>
        </w:rPr>
      </w:pPr>
      <w:r>
        <w:rPr>
          <w:rFonts w:ascii="Times New Roman" w:hAnsi="Times New Roman"/>
          <w:i/>
        </w:rPr>
        <w:t>CETIN</w:t>
      </w:r>
    </w:p>
    <w:p w:rsidR="002042B1" w:rsidRDefault="00C10B4D">
      <w:pPr>
        <w:ind w:firstLine="360"/>
        <w:jc w:val="both"/>
        <w:rPr>
          <w:rFonts w:ascii="Times New Roman" w:hAnsi="Times New Roman"/>
          <w:i/>
        </w:rPr>
      </w:pPr>
      <w:r>
        <w:rPr>
          <w:rFonts w:ascii="Times New Roman" w:hAnsi="Times New Roman"/>
          <w:i/>
        </w:rPr>
        <w:t>ČEZ Distribuce, a.s.</w:t>
      </w:r>
    </w:p>
    <w:p w:rsidR="00D903DD" w:rsidRDefault="00D903DD">
      <w:pPr>
        <w:ind w:firstLine="360"/>
        <w:jc w:val="both"/>
        <w:rPr>
          <w:rFonts w:ascii="Times New Roman" w:hAnsi="Times New Roman"/>
          <w:i/>
        </w:rPr>
      </w:pPr>
      <w:r>
        <w:rPr>
          <w:rFonts w:ascii="Times New Roman" w:hAnsi="Times New Roman"/>
          <w:i/>
        </w:rPr>
        <w:t xml:space="preserve">Obec </w:t>
      </w:r>
      <w:r w:rsidR="007B7C6F">
        <w:rPr>
          <w:rFonts w:ascii="Times New Roman" w:hAnsi="Times New Roman"/>
          <w:i/>
        </w:rPr>
        <w:t>Oskořínek</w:t>
      </w:r>
    </w:p>
    <w:p w:rsidR="00D903DD" w:rsidRDefault="00D903DD">
      <w:pPr>
        <w:ind w:firstLine="360"/>
        <w:jc w:val="both"/>
        <w:rPr>
          <w:rFonts w:ascii="Times New Roman" w:hAnsi="Times New Roman"/>
          <w:i/>
        </w:rPr>
      </w:pPr>
      <w:proofErr w:type="spellStart"/>
      <w:r>
        <w:rPr>
          <w:rFonts w:ascii="Times New Roman" w:hAnsi="Times New Roman"/>
          <w:i/>
        </w:rPr>
        <w:t>GasNet</w:t>
      </w:r>
      <w:proofErr w:type="spellEnd"/>
      <w:r>
        <w:rPr>
          <w:rFonts w:ascii="Times New Roman" w:hAnsi="Times New Roman"/>
          <w:i/>
        </w:rPr>
        <w:t xml:space="preserve"> s.r.o.</w:t>
      </w:r>
    </w:p>
    <w:p w:rsidR="00D903DD" w:rsidRDefault="00D903DD">
      <w:pPr>
        <w:ind w:firstLine="360"/>
        <w:jc w:val="both"/>
        <w:rPr>
          <w:rFonts w:ascii="Times New Roman" w:hAnsi="Times New Roman"/>
          <w:i/>
        </w:rPr>
      </w:pPr>
      <w:r>
        <w:rPr>
          <w:rFonts w:ascii="Times New Roman" w:hAnsi="Times New Roman"/>
          <w:i/>
        </w:rPr>
        <w:t>Vodovody a kanalizace</w:t>
      </w:r>
      <w:r w:rsidR="007B7C6F">
        <w:rPr>
          <w:rFonts w:ascii="Times New Roman" w:hAnsi="Times New Roman"/>
          <w:i/>
        </w:rPr>
        <w:t xml:space="preserve"> Nymburk</w:t>
      </w:r>
    </w:p>
    <w:p w:rsidR="002042B1" w:rsidRDefault="00C10B4D">
      <w:pPr>
        <w:ind w:firstLine="360"/>
        <w:jc w:val="both"/>
        <w:rPr>
          <w:rFonts w:ascii="Times New Roman" w:hAnsi="Times New Roman"/>
        </w:rPr>
      </w:pPr>
      <w:r>
        <w:rPr>
          <w:rFonts w:ascii="Times New Roman" w:hAnsi="Times New Roman"/>
        </w:rPr>
        <w:t>Zjištěné inženýrské sítě byly zakresleny do digitálního podkladu zájmového území. Vyjádření jednotlivých správců sítí je součástí projektové dokumentace, příloha Dokladová část – Vyjádření správců sítí.</w:t>
      </w:r>
    </w:p>
    <w:p w:rsidR="00424E55" w:rsidRDefault="00424E55">
      <w:pPr>
        <w:ind w:firstLine="360"/>
        <w:jc w:val="both"/>
        <w:rPr>
          <w:rFonts w:ascii="Times New Roman" w:hAnsi="Times New Roman"/>
          <w:i/>
          <w:u w:val="single"/>
        </w:rPr>
      </w:pPr>
      <w:r>
        <w:rPr>
          <w:rFonts w:ascii="Times New Roman" w:hAnsi="Times New Roman"/>
          <w:i/>
          <w:u w:val="single"/>
        </w:rPr>
        <w:t>ZÁVĚR HYDROGEOLOGICKÉHO PRŮZKUMU PRO ZASAKOVÁNÍ DEŠŤOVÝCH VOD:</w:t>
      </w:r>
    </w:p>
    <w:p w:rsidR="00424E55" w:rsidRPr="00F803DC" w:rsidRDefault="00424E55">
      <w:pPr>
        <w:ind w:firstLine="360"/>
        <w:jc w:val="both"/>
        <w:rPr>
          <w:rFonts w:ascii="Times New Roman" w:hAnsi="Times New Roman"/>
        </w:rPr>
      </w:pPr>
      <w:r w:rsidRPr="00F803DC">
        <w:rPr>
          <w:rFonts w:ascii="Times New Roman" w:hAnsi="Times New Roman"/>
        </w:rPr>
        <w:t>Kvalitativní hledisko vsakování srážkových vod:</w:t>
      </w:r>
    </w:p>
    <w:p w:rsidR="00424E55" w:rsidRPr="00424E55" w:rsidRDefault="00424E55" w:rsidP="00424E55">
      <w:pPr>
        <w:suppressAutoHyphens w:val="0"/>
        <w:autoSpaceDE w:val="0"/>
        <w:autoSpaceDN w:val="0"/>
        <w:adjustRightInd w:val="0"/>
        <w:ind w:firstLine="360"/>
        <w:jc w:val="both"/>
        <w:rPr>
          <w:rFonts w:ascii="Times New Roman" w:hAnsi="Times New Roman"/>
          <w:lang w:eastAsia="en-US"/>
        </w:rPr>
      </w:pPr>
      <w:r w:rsidRPr="00424E55">
        <w:rPr>
          <w:rFonts w:ascii="Times New Roman" w:hAnsi="Times New Roman"/>
          <w:lang w:eastAsia="en-US"/>
        </w:rPr>
        <w:t xml:space="preserve">Předmětnou komunikaci lze dle TVN 75 9011, tabulky A.1 kvalifikovat jako „málo frekventovanou pozemní komunikaci (&lt; 300 automobilů za 24 hod; příjezdy k domům a místní komunikace v obytné zástavbě). V takovém případě je dle tabulky B.1 TVN 75 9011 optimální vsakovacím objektem zatravněný příkop či </w:t>
      </w:r>
      <w:proofErr w:type="spellStart"/>
      <w:r w:rsidRPr="00424E55">
        <w:rPr>
          <w:rFonts w:ascii="Times New Roman" w:hAnsi="Times New Roman"/>
          <w:lang w:eastAsia="en-US"/>
        </w:rPr>
        <w:t>průleh</w:t>
      </w:r>
      <w:proofErr w:type="spellEnd"/>
      <w:r w:rsidRPr="00424E55">
        <w:rPr>
          <w:rFonts w:ascii="Times New Roman" w:hAnsi="Times New Roman"/>
          <w:lang w:eastAsia="en-US"/>
        </w:rPr>
        <w:t xml:space="preserve">, potažmo </w:t>
      </w:r>
      <w:proofErr w:type="spellStart"/>
      <w:r w:rsidRPr="00424E55">
        <w:rPr>
          <w:rFonts w:ascii="Times New Roman" w:hAnsi="Times New Roman"/>
          <w:lang w:eastAsia="en-US"/>
        </w:rPr>
        <w:t>průleh</w:t>
      </w:r>
      <w:proofErr w:type="spellEnd"/>
      <w:r w:rsidRPr="00424E55">
        <w:rPr>
          <w:rFonts w:ascii="Times New Roman" w:hAnsi="Times New Roman"/>
          <w:lang w:eastAsia="en-US"/>
        </w:rPr>
        <w:t xml:space="preserve"> kombinovaný se vsakovací rýhou.</w:t>
      </w:r>
    </w:p>
    <w:p w:rsidR="00424E55" w:rsidRDefault="00424E55" w:rsidP="00424E55">
      <w:pPr>
        <w:suppressAutoHyphens w:val="0"/>
        <w:autoSpaceDE w:val="0"/>
        <w:autoSpaceDN w:val="0"/>
        <w:adjustRightInd w:val="0"/>
        <w:ind w:firstLine="360"/>
        <w:jc w:val="both"/>
        <w:rPr>
          <w:rFonts w:ascii="Times New Roman" w:hAnsi="Times New Roman"/>
          <w:lang w:eastAsia="en-US"/>
        </w:rPr>
      </w:pPr>
      <w:r w:rsidRPr="00424E55">
        <w:rPr>
          <w:rFonts w:ascii="Times New Roman" w:hAnsi="Times New Roman"/>
          <w:lang w:eastAsia="en-US"/>
        </w:rPr>
        <w:t>Dle tabulky A.2 normy TVN 75 9011 lze míru znečištění srážkových vod z dané komunikace hodnotit jako nízkou, kde lze za dostatečný způsob předčištění považovat zachycení splavenin a vsak přes zatravněnou humózní vrstvu.</w:t>
      </w:r>
    </w:p>
    <w:p w:rsidR="00424E55" w:rsidRDefault="00424E55" w:rsidP="00424E55">
      <w:pPr>
        <w:suppressAutoHyphens w:val="0"/>
        <w:autoSpaceDE w:val="0"/>
        <w:autoSpaceDN w:val="0"/>
        <w:adjustRightInd w:val="0"/>
        <w:ind w:firstLine="360"/>
        <w:jc w:val="both"/>
        <w:rPr>
          <w:rFonts w:ascii="Times New Roman" w:hAnsi="Times New Roman"/>
          <w:lang w:eastAsia="en-US"/>
        </w:rPr>
      </w:pPr>
    </w:p>
    <w:p w:rsidR="00F803DC" w:rsidRDefault="00F803DC" w:rsidP="00424E55">
      <w:pPr>
        <w:suppressAutoHyphens w:val="0"/>
        <w:autoSpaceDE w:val="0"/>
        <w:autoSpaceDN w:val="0"/>
        <w:adjustRightInd w:val="0"/>
        <w:ind w:firstLine="360"/>
        <w:jc w:val="both"/>
        <w:rPr>
          <w:rFonts w:ascii="Times New Roman" w:hAnsi="Times New Roman"/>
          <w:lang w:eastAsia="en-US"/>
        </w:rPr>
      </w:pPr>
    </w:p>
    <w:p w:rsidR="00424E55" w:rsidRDefault="00424E55" w:rsidP="00424E55">
      <w:pPr>
        <w:suppressAutoHyphens w:val="0"/>
        <w:autoSpaceDE w:val="0"/>
        <w:autoSpaceDN w:val="0"/>
        <w:adjustRightInd w:val="0"/>
        <w:ind w:firstLine="360"/>
        <w:jc w:val="both"/>
        <w:rPr>
          <w:rFonts w:ascii="Times New Roman" w:hAnsi="Times New Roman"/>
          <w:lang w:eastAsia="en-US"/>
        </w:rPr>
      </w:pPr>
      <w:r w:rsidRPr="00424E55">
        <w:rPr>
          <w:rFonts w:ascii="Times New Roman" w:hAnsi="Times New Roman"/>
          <w:lang w:eastAsia="en-US"/>
        </w:rPr>
        <w:t xml:space="preserve">Vsakování lze na lokalitě realizovat pouze omezeně, a to v podobě plošného </w:t>
      </w:r>
      <w:proofErr w:type="spellStart"/>
      <w:r w:rsidRPr="00424E55">
        <w:rPr>
          <w:rFonts w:ascii="Times New Roman" w:hAnsi="Times New Roman"/>
          <w:lang w:eastAsia="en-US"/>
        </w:rPr>
        <w:t>zásaku</w:t>
      </w:r>
      <w:proofErr w:type="spellEnd"/>
      <w:r w:rsidRPr="00424E55">
        <w:rPr>
          <w:rFonts w:ascii="Times New Roman" w:hAnsi="Times New Roman"/>
          <w:lang w:eastAsia="en-US"/>
        </w:rPr>
        <w:t xml:space="preserve"> do</w:t>
      </w:r>
      <w:r>
        <w:rPr>
          <w:rFonts w:ascii="Times New Roman" w:hAnsi="Times New Roman"/>
          <w:lang w:eastAsia="en-US"/>
        </w:rPr>
        <w:t xml:space="preserve"> </w:t>
      </w:r>
      <w:r w:rsidRPr="00424E55">
        <w:rPr>
          <w:rFonts w:ascii="Times New Roman" w:hAnsi="Times New Roman"/>
          <w:lang w:eastAsia="en-US"/>
        </w:rPr>
        <w:t>nejvyšší vrstvy zahliněných a jílovitých písků, tj. do hloubky cca 1,5 m od současného terénu.</w:t>
      </w:r>
      <w:r>
        <w:rPr>
          <w:rFonts w:ascii="Times New Roman" w:hAnsi="Times New Roman"/>
          <w:lang w:eastAsia="en-US"/>
        </w:rPr>
        <w:t xml:space="preserve"> </w:t>
      </w:r>
      <w:r w:rsidRPr="00424E55">
        <w:rPr>
          <w:rFonts w:ascii="Times New Roman" w:hAnsi="Times New Roman"/>
          <w:lang w:eastAsia="en-US"/>
        </w:rPr>
        <w:t>Podložní křídové slínovce jsou velmi málo propustné až nepropustné</w:t>
      </w:r>
      <w:r>
        <w:rPr>
          <w:rFonts w:ascii="Times New Roman" w:hAnsi="Times New Roman"/>
          <w:lang w:eastAsia="en-US"/>
        </w:rPr>
        <w:t>.</w:t>
      </w:r>
    </w:p>
    <w:p w:rsidR="00424E55" w:rsidRPr="00424E55" w:rsidRDefault="00424E55" w:rsidP="00424E55">
      <w:pPr>
        <w:suppressAutoHyphens w:val="0"/>
        <w:autoSpaceDE w:val="0"/>
        <w:autoSpaceDN w:val="0"/>
        <w:adjustRightInd w:val="0"/>
        <w:ind w:firstLine="360"/>
        <w:jc w:val="both"/>
        <w:rPr>
          <w:rFonts w:ascii="Times New Roman" w:hAnsi="Times New Roman"/>
          <w:lang w:eastAsia="en-US"/>
        </w:rPr>
      </w:pPr>
      <w:r w:rsidRPr="00424E55">
        <w:rPr>
          <w:rFonts w:ascii="Times New Roman" w:hAnsi="Times New Roman"/>
          <w:lang w:eastAsia="en-US"/>
        </w:rPr>
        <w:t>V souladu s TVN 75 9011 by vsakování mělo být realizováno přes zatravněnou humózní vrstvu.</w:t>
      </w:r>
    </w:p>
    <w:p w:rsidR="00424E55" w:rsidRPr="00424E55" w:rsidRDefault="00424E55" w:rsidP="00424E55">
      <w:pPr>
        <w:suppressAutoHyphens w:val="0"/>
        <w:autoSpaceDE w:val="0"/>
        <w:autoSpaceDN w:val="0"/>
        <w:adjustRightInd w:val="0"/>
        <w:ind w:firstLine="360"/>
        <w:jc w:val="both"/>
        <w:rPr>
          <w:rFonts w:ascii="Times New Roman" w:hAnsi="Times New Roman"/>
        </w:rPr>
      </w:pPr>
      <w:r w:rsidRPr="00424E55">
        <w:rPr>
          <w:rFonts w:ascii="Times New Roman" w:hAnsi="Times New Roman"/>
          <w:lang w:eastAsia="en-US"/>
        </w:rPr>
        <w:t>Dle TVN 75 9011 lze míru znečištění srážkových vod z dané komunikace hodnotit jako nízkou, kde lze za dostatečný způsob předčištění považovat zachycení splavenin a však přes zatravněnou humózní vrstvu.</w:t>
      </w:r>
    </w:p>
    <w:p w:rsidR="002042B1" w:rsidRDefault="00C10B4D">
      <w:pPr>
        <w:pStyle w:val="Odstavecseseznamem"/>
        <w:numPr>
          <w:ilvl w:val="0"/>
          <w:numId w:val="5"/>
        </w:numPr>
        <w:rPr>
          <w:rFonts w:ascii="Times New Roman" w:hAnsi="Times New Roman"/>
          <w:b/>
        </w:rPr>
      </w:pPr>
      <w:r>
        <w:rPr>
          <w:rFonts w:ascii="Times New Roman" w:hAnsi="Times New Roman"/>
          <w:b/>
        </w:rPr>
        <w:t>Ochrana území podle jiných právních předpisů</w:t>
      </w:r>
    </w:p>
    <w:p w:rsidR="002042B1" w:rsidRDefault="00C10B4D">
      <w:pPr>
        <w:ind w:firstLine="360"/>
        <w:jc w:val="both"/>
      </w:pPr>
      <w:r>
        <w:rPr>
          <w:rFonts w:ascii="Times New Roman" w:hAnsi="Times New Roman"/>
        </w:rPr>
        <w:t xml:space="preserve"> Stavba se nachází mimo chráněná území, památkovou rezervaci. Stavba se nenalézá v zátopovém území vodního toku. </w:t>
      </w:r>
    </w:p>
    <w:p w:rsidR="002042B1" w:rsidRDefault="00C10B4D">
      <w:pPr>
        <w:pStyle w:val="Odstavecseseznamem"/>
        <w:numPr>
          <w:ilvl w:val="0"/>
          <w:numId w:val="5"/>
        </w:numPr>
        <w:jc w:val="both"/>
        <w:rPr>
          <w:rFonts w:ascii="Times New Roman" w:hAnsi="Times New Roman"/>
          <w:b/>
        </w:rPr>
      </w:pPr>
      <w:r>
        <w:rPr>
          <w:rFonts w:ascii="Times New Roman" w:hAnsi="Times New Roman"/>
          <w:b/>
        </w:rPr>
        <w:t>Poloha vzhledem k záplavovému území, poddolovanému území apod.</w:t>
      </w:r>
    </w:p>
    <w:p w:rsidR="002042B1" w:rsidRDefault="00C10B4D">
      <w:pPr>
        <w:ind w:firstLine="360"/>
        <w:jc w:val="both"/>
      </w:pPr>
      <w:r>
        <w:rPr>
          <w:rFonts w:ascii="Times New Roman" w:hAnsi="Times New Roman"/>
        </w:rPr>
        <w:t>Lokalita se nachází mimo záplavové území. Stavba není v rozporu se zájmy uvedenými v Plánu hlavních povodí ČR.</w:t>
      </w:r>
    </w:p>
    <w:p w:rsidR="002042B1" w:rsidRDefault="00C10B4D">
      <w:pPr>
        <w:pStyle w:val="Odstavecseseznamem"/>
        <w:numPr>
          <w:ilvl w:val="0"/>
          <w:numId w:val="5"/>
        </w:numPr>
        <w:jc w:val="both"/>
        <w:rPr>
          <w:rFonts w:ascii="Times New Roman" w:hAnsi="Times New Roman"/>
          <w:b/>
        </w:rPr>
      </w:pPr>
      <w:r>
        <w:rPr>
          <w:rFonts w:ascii="Times New Roman" w:hAnsi="Times New Roman"/>
          <w:b/>
        </w:rPr>
        <w:t>Vliv stavby na okolní stavby a pozemky, ochrana okolí, vliv stavby na odtokové poměry v území</w:t>
      </w:r>
    </w:p>
    <w:p w:rsidR="002042B1" w:rsidRDefault="00C10B4D">
      <w:pPr>
        <w:pStyle w:val="Default"/>
        <w:ind w:left="360"/>
        <w:rPr>
          <w:color w:val="00000A"/>
          <w:szCs w:val="23"/>
        </w:rPr>
      </w:pPr>
      <w:r>
        <w:rPr>
          <w:color w:val="00000A"/>
          <w:szCs w:val="23"/>
        </w:rPr>
        <w:t xml:space="preserve">Vliv stavby na okolní pozemky zůstane nezměněn. </w:t>
      </w:r>
    </w:p>
    <w:p w:rsidR="002042B1" w:rsidRDefault="00C10B4D">
      <w:pPr>
        <w:ind w:firstLine="360"/>
        <w:jc w:val="both"/>
        <w:rPr>
          <w:rFonts w:ascii="Times New Roman" w:hAnsi="Times New Roman"/>
          <w:szCs w:val="23"/>
        </w:rPr>
      </w:pPr>
      <w:r>
        <w:rPr>
          <w:rFonts w:ascii="Times New Roman" w:hAnsi="Times New Roman"/>
          <w:szCs w:val="23"/>
        </w:rPr>
        <w:t xml:space="preserve">Projektová dokumentace deklaruje, že výstavbou </w:t>
      </w:r>
      <w:r w:rsidR="00BE66F7">
        <w:rPr>
          <w:rFonts w:ascii="Times New Roman" w:hAnsi="Times New Roman"/>
          <w:szCs w:val="23"/>
        </w:rPr>
        <w:t>veřejné komunikace</w:t>
      </w:r>
      <w:r>
        <w:rPr>
          <w:rFonts w:ascii="Times New Roman" w:hAnsi="Times New Roman"/>
          <w:szCs w:val="23"/>
        </w:rPr>
        <w:t xml:space="preserve"> </w:t>
      </w:r>
      <w:r w:rsidR="00D903DD">
        <w:rPr>
          <w:rFonts w:ascii="Times New Roman" w:hAnsi="Times New Roman"/>
          <w:szCs w:val="23"/>
        </w:rPr>
        <w:t xml:space="preserve">a inženýrských sítí </w:t>
      </w:r>
      <w:r>
        <w:rPr>
          <w:rFonts w:ascii="Times New Roman" w:hAnsi="Times New Roman"/>
          <w:szCs w:val="23"/>
        </w:rPr>
        <w:t>nevznikne nový zdroj hluku, který by ohrožoval zdraví a pohodu občanů bydlících v blízkosti navrhované stavby, a dále deklaruje, že při stavebních činnostech nebudou překročeny hygienické limity hluku dle §12 Nařízení vlády č.272/2011 Sb., o ochraně zdraví před nepříznivými účinky hluku a vibrací.</w:t>
      </w:r>
    </w:p>
    <w:p w:rsidR="002042B1" w:rsidRDefault="00C10B4D">
      <w:pPr>
        <w:pStyle w:val="Odstavecseseznamem"/>
        <w:numPr>
          <w:ilvl w:val="0"/>
          <w:numId w:val="5"/>
        </w:numPr>
        <w:jc w:val="both"/>
        <w:rPr>
          <w:rFonts w:ascii="Times New Roman" w:hAnsi="Times New Roman"/>
          <w:b/>
        </w:rPr>
      </w:pPr>
      <w:r>
        <w:rPr>
          <w:rFonts w:ascii="Times New Roman" w:hAnsi="Times New Roman"/>
          <w:b/>
        </w:rPr>
        <w:t>Požadavky</w:t>
      </w:r>
      <w:r w:rsidR="003C62BF">
        <w:rPr>
          <w:rFonts w:ascii="Times New Roman" w:hAnsi="Times New Roman"/>
          <w:b/>
        </w:rPr>
        <w:t xml:space="preserve"> na </w:t>
      </w:r>
      <w:r>
        <w:rPr>
          <w:rFonts w:ascii="Times New Roman" w:hAnsi="Times New Roman"/>
          <w:b/>
        </w:rPr>
        <w:t>sanace, demolice, kácení dřevin</w:t>
      </w:r>
    </w:p>
    <w:p w:rsidR="002042B1" w:rsidRDefault="00C10B4D">
      <w:pPr>
        <w:ind w:firstLine="360"/>
        <w:rPr>
          <w:rFonts w:ascii="Times New Roman" w:hAnsi="Times New Roman"/>
        </w:rPr>
      </w:pPr>
      <w:r>
        <w:rPr>
          <w:rFonts w:ascii="Times New Roman" w:hAnsi="Times New Roman"/>
        </w:rPr>
        <w:t xml:space="preserve">Navrhovaná stavba si vyžádá odstranění původního povrchu v místě </w:t>
      </w:r>
      <w:r w:rsidR="009C67B9">
        <w:rPr>
          <w:rFonts w:ascii="Times New Roman" w:hAnsi="Times New Roman"/>
        </w:rPr>
        <w:t xml:space="preserve">nových </w:t>
      </w:r>
      <w:r w:rsidR="00547BED">
        <w:rPr>
          <w:rFonts w:ascii="Times New Roman" w:hAnsi="Times New Roman"/>
        </w:rPr>
        <w:t>zpevněných ploch</w:t>
      </w:r>
      <w:r>
        <w:rPr>
          <w:rFonts w:ascii="Times New Roman" w:hAnsi="Times New Roman"/>
        </w:rPr>
        <w:t>.</w:t>
      </w:r>
      <w:r w:rsidR="007F5EE0">
        <w:rPr>
          <w:rFonts w:ascii="Times New Roman" w:hAnsi="Times New Roman"/>
        </w:rPr>
        <w:t xml:space="preserve"> V rámci stavby </w:t>
      </w:r>
      <w:r w:rsidR="00547BED">
        <w:rPr>
          <w:rFonts w:ascii="Times New Roman" w:hAnsi="Times New Roman"/>
        </w:rPr>
        <w:t xml:space="preserve">komunikace </w:t>
      </w:r>
      <w:r w:rsidR="007F5EE0">
        <w:rPr>
          <w:rFonts w:ascii="Times New Roman" w:hAnsi="Times New Roman"/>
        </w:rPr>
        <w:t>dojde ke kácení mimolesní zeleně.</w:t>
      </w:r>
      <w:r w:rsidR="00D77D34">
        <w:rPr>
          <w:rFonts w:ascii="Times New Roman" w:hAnsi="Times New Roman"/>
        </w:rPr>
        <w:t xml:space="preserve"> Jedná se především o náletové dřeviny. </w:t>
      </w:r>
    </w:p>
    <w:p w:rsidR="002042B1" w:rsidRPr="003C62BF" w:rsidRDefault="00C10B4D">
      <w:pPr>
        <w:pStyle w:val="Odstavecseseznamem"/>
        <w:numPr>
          <w:ilvl w:val="0"/>
          <w:numId w:val="5"/>
        </w:numPr>
        <w:jc w:val="both"/>
        <w:rPr>
          <w:rFonts w:ascii="Times New Roman" w:hAnsi="Times New Roman"/>
          <w:b/>
        </w:rPr>
      </w:pPr>
      <w:r w:rsidRPr="003C62BF">
        <w:rPr>
          <w:rFonts w:ascii="Times New Roman" w:hAnsi="Times New Roman"/>
          <w:b/>
        </w:rPr>
        <w:t>Požadavky na maximální dočasné a trvalé zábory zemědělského půdního fondu nebo pozemků určených k plnění funkce lesa.</w:t>
      </w:r>
    </w:p>
    <w:p w:rsidR="002042B1" w:rsidRPr="00D903DD" w:rsidRDefault="00C10B4D" w:rsidP="00D903DD">
      <w:pPr>
        <w:ind w:firstLine="360"/>
        <w:jc w:val="both"/>
        <w:rPr>
          <w:rFonts w:ascii="Times New Roman" w:hAnsi="Times New Roman"/>
        </w:rPr>
      </w:pPr>
      <w:r w:rsidRPr="00D903DD">
        <w:rPr>
          <w:rFonts w:ascii="Times New Roman" w:hAnsi="Times New Roman"/>
        </w:rPr>
        <w:t>Na pozemkách zasažených stavbou se nachází ochrana zemědělského půdního fondu, nejsou zasaženy pozemky uřčeny k plnění funkce lesa.</w:t>
      </w:r>
    </w:p>
    <w:p w:rsidR="002042B1" w:rsidRDefault="00C10B4D">
      <w:pPr>
        <w:pStyle w:val="Odstavecseseznamem"/>
        <w:numPr>
          <w:ilvl w:val="0"/>
          <w:numId w:val="5"/>
        </w:numPr>
        <w:jc w:val="both"/>
        <w:rPr>
          <w:rFonts w:ascii="Times New Roman" w:hAnsi="Times New Roman"/>
          <w:b/>
        </w:rPr>
      </w:pPr>
      <w:r>
        <w:rPr>
          <w:rFonts w:ascii="Times New Roman" w:hAnsi="Times New Roman"/>
          <w:b/>
        </w:rPr>
        <w:t>Územně technické podmínky – zejména možnost bezbariérového přístupu k navrhované stavbě</w:t>
      </w:r>
    </w:p>
    <w:p w:rsidR="002042B1" w:rsidRDefault="00C10B4D">
      <w:pPr>
        <w:ind w:firstLine="360"/>
        <w:jc w:val="both"/>
      </w:pPr>
      <w:r>
        <w:rPr>
          <w:rFonts w:ascii="Times New Roman" w:hAnsi="Times New Roman"/>
        </w:rPr>
        <w:t xml:space="preserve">Jedná se o </w:t>
      </w:r>
      <w:r w:rsidR="00547BED">
        <w:rPr>
          <w:rFonts w:ascii="Times New Roman" w:hAnsi="Times New Roman"/>
        </w:rPr>
        <w:t xml:space="preserve">výstavbu nové </w:t>
      </w:r>
      <w:r w:rsidR="00BE66F7">
        <w:rPr>
          <w:rFonts w:ascii="Times New Roman" w:hAnsi="Times New Roman"/>
        </w:rPr>
        <w:t>veřejné komunikace</w:t>
      </w:r>
      <w:r w:rsidR="009C67B9">
        <w:rPr>
          <w:rFonts w:ascii="Times New Roman" w:hAnsi="Times New Roman"/>
        </w:rPr>
        <w:t>, včetně vjezdů k soukromým pozemkům</w:t>
      </w:r>
      <w:r w:rsidR="008D6D87">
        <w:rPr>
          <w:rFonts w:ascii="Times New Roman" w:hAnsi="Times New Roman"/>
        </w:rPr>
        <w:t xml:space="preserve"> a inženýrských sítí</w:t>
      </w:r>
      <w:r w:rsidR="00C8307F">
        <w:rPr>
          <w:rFonts w:ascii="Times New Roman" w:hAnsi="Times New Roman"/>
        </w:rPr>
        <w:t xml:space="preserve">. </w:t>
      </w:r>
    </w:p>
    <w:p w:rsidR="002042B1" w:rsidRDefault="00C10B4D">
      <w:pPr>
        <w:ind w:firstLine="360"/>
        <w:jc w:val="both"/>
        <w:rPr>
          <w:rFonts w:ascii="Times New Roman" w:hAnsi="Times New Roman"/>
        </w:rPr>
      </w:pPr>
      <w:r>
        <w:rPr>
          <w:rFonts w:ascii="Times New Roman" w:hAnsi="Times New Roman"/>
        </w:rPr>
        <w:t>Jako dopravní trasy pro příjezd na staveniště, přesun hmot a materiálů bude využívána stávající krajská silnice</w:t>
      </w:r>
      <w:r w:rsidR="00547BED">
        <w:rPr>
          <w:rFonts w:ascii="Times New Roman" w:hAnsi="Times New Roman"/>
        </w:rPr>
        <w:t xml:space="preserve"> a místní komunikace</w:t>
      </w:r>
      <w:r>
        <w:rPr>
          <w:rFonts w:ascii="Times New Roman" w:hAnsi="Times New Roman"/>
        </w:rPr>
        <w:t>. Staveniště je dobře přístupné, nebudou zřizovány nové cesty pro výstavbu.</w:t>
      </w:r>
    </w:p>
    <w:p w:rsidR="002042B1" w:rsidRDefault="00C10B4D">
      <w:pPr>
        <w:ind w:firstLine="360"/>
        <w:jc w:val="both"/>
        <w:rPr>
          <w:rFonts w:ascii="Times New Roman" w:hAnsi="Times New Roman"/>
        </w:rPr>
      </w:pPr>
      <w:r>
        <w:rPr>
          <w:rFonts w:ascii="Times New Roman" w:hAnsi="Times New Roman"/>
        </w:rPr>
        <w:t>Dopravně inženýrské opatření v místě stavby bude provedeno v souladu se zákonem č. 361/2000 Sb. O provozu na pozemních komunikacích a vyhláškou 294/2015 Sb.</w:t>
      </w:r>
    </w:p>
    <w:p w:rsidR="002042B1" w:rsidRDefault="009C67B9">
      <w:pPr>
        <w:ind w:firstLine="360"/>
        <w:rPr>
          <w:rFonts w:ascii="Times New Roman" w:hAnsi="Times New Roman"/>
        </w:rPr>
      </w:pPr>
      <w:r>
        <w:rPr>
          <w:rFonts w:ascii="Times New Roman" w:hAnsi="Times New Roman"/>
        </w:rPr>
        <w:t>Stavba odpovídá požadavkům vyhl. 398/2009 Sb., o obecných technických požadavcích zabezpečující bezbariérové užívání staveb</w:t>
      </w:r>
      <w:r w:rsidR="00C10B4D">
        <w:rPr>
          <w:rFonts w:ascii="Times New Roman" w:hAnsi="Times New Roman"/>
        </w:rPr>
        <w:t>.</w:t>
      </w:r>
    </w:p>
    <w:p w:rsidR="002042B1" w:rsidRDefault="00C10B4D">
      <w:pPr>
        <w:pStyle w:val="Odstavecseseznamem"/>
        <w:numPr>
          <w:ilvl w:val="0"/>
          <w:numId w:val="5"/>
        </w:numPr>
        <w:rPr>
          <w:rFonts w:ascii="Times New Roman" w:hAnsi="Times New Roman"/>
          <w:b/>
        </w:rPr>
      </w:pPr>
      <w:r>
        <w:rPr>
          <w:rFonts w:ascii="Times New Roman" w:hAnsi="Times New Roman"/>
          <w:b/>
        </w:rPr>
        <w:t>Věcné a časové vazby stavby, podmiňující, vyvolané, související investice</w:t>
      </w:r>
    </w:p>
    <w:p w:rsidR="002042B1" w:rsidRDefault="00C10B4D">
      <w:pPr>
        <w:ind w:firstLine="360"/>
        <w:rPr>
          <w:rFonts w:ascii="Times New Roman" w:hAnsi="Times New Roman"/>
        </w:rPr>
      </w:pPr>
      <w:r>
        <w:rPr>
          <w:rFonts w:ascii="Times New Roman" w:hAnsi="Times New Roman"/>
        </w:rPr>
        <w:t xml:space="preserve">Stavbu je možné realizovat po vydání stavebního povolení. V souladu s TP 146 nemohou být výkopové práce ve vozovce a chodníku prováděny v období od 1.11. do 31.3.. Předpoklad zahájení stavebních prací je </w:t>
      </w:r>
      <w:r w:rsidR="00F21548">
        <w:rPr>
          <w:rFonts w:ascii="Times New Roman" w:hAnsi="Times New Roman"/>
        </w:rPr>
        <w:t>1</w:t>
      </w:r>
      <w:r>
        <w:rPr>
          <w:rFonts w:ascii="Times New Roman" w:hAnsi="Times New Roman"/>
        </w:rPr>
        <w:t>. pololetí roku 202</w:t>
      </w:r>
      <w:r w:rsidR="00F21548">
        <w:rPr>
          <w:rFonts w:ascii="Times New Roman" w:hAnsi="Times New Roman"/>
        </w:rPr>
        <w:t>4</w:t>
      </w:r>
      <w:r>
        <w:rPr>
          <w:rFonts w:ascii="Times New Roman" w:hAnsi="Times New Roman"/>
        </w:rPr>
        <w:t xml:space="preserve"> </w:t>
      </w:r>
    </w:p>
    <w:p w:rsidR="002042B1" w:rsidRPr="00CC1A29" w:rsidRDefault="00C10B4D">
      <w:pPr>
        <w:pStyle w:val="Odstavecseseznamem"/>
        <w:numPr>
          <w:ilvl w:val="0"/>
          <w:numId w:val="5"/>
        </w:numPr>
        <w:rPr>
          <w:rFonts w:ascii="Times New Roman" w:hAnsi="Times New Roman"/>
          <w:b/>
        </w:rPr>
      </w:pPr>
      <w:r>
        <w:rPr>
          <w:rFonts w:ascii="Times New Roman" w:hAnsi="Times New Roman"/>
          <w:b/>
        </w:rPr>
        <w:t>Seznam pozemků podle katastru nemovitostí, na kte</w:t>
      </w:r>
      <w:r w:rsidRPr="00CC1A29">
        <w:rPr>
          <w:rFonts w:ascii="Times New Roman" w:hAnsi="Times New Roman"/>
          <w:b/>
        </w:rPr>
        <w:t>rých se stavba umísťuje a provádí</w:t>
      </w:r>
    </w:p>
    <w:p w:rsidR="002042B1" w:rsidRPr="00CC1A29" w:rsidRDefault="00174174">
      <w:pPr>
        <w:ind w:firstLine="360"/>
      </w:pPr>
      <w:r w:rsidRPr="00CC1A29">
        <w:rPr>
          <w:rFonts w:ascii="Times New Roman" w:hAnsi="Times New Roman"/>
        </w:rPr>
        <w:lastRenderedPageBreak/>
        <w:t xml:space="preserve">Stavba se nachází v na pozemkách </w:t>
      </w:r>
      <w:proofErr w:type="spellStart"/>
      <w:r w:rsidRPr="00CC1A29">
        <w:rPr>
          <w:rFonts w:ascii="Times New Roman" w:hAnsi="Times New Roman"/>
        </w:rPr>
        <w:t>p.č</w:t>
      </w:r>
      <w:proofErr w:type="spellEnd"/>
      <w:r w:rsidRPr="00CC1A29">
        <w:rPr>
          <w:rFonts w:ascii="Times New Roman" w:hAnsi="Times New Roman"/>
        </w:rPr>
        <w:t xml:space="preserve">. </w:t>
      </w:r>
      <w:r w:rsidR="001D3343">
        <w:rPr>
          <w:rFonts w:ascii="Times New Roman" w:hAnsi="Times New Roman"/>
        </w:rPr>
        <w:t>304/5, 304/4, 304/40, 304/49, 304/48, 304/53, 304/52, 304/51, 304/50, 304/54, 304/55, 304/56, 304/57, 304/58, 304/59, 304/60, 304/61, 304/62, 304/63, 304/39, 304/66, 304/67, 304/68, 304/69, 304/70, 304/71, 304/72, 304/73, 304/74, 304/75, 304/76, st. 1/38</w:t>
      </w:r>
      <w:r w:rsidR="00F803DC" w:rsidRPr="00CC1A29">
        <w:rPr>
          <w:rFonts w:ascii="Times New Roman" w:hAnsi="Times New Roman"/>
        </w:rPr>
        <w:t xml:space="preserve"> </w:t>
      </w:r>
      <w:r w:rsidR="00CC1A29" w:rsidRPr="00CC1A29">
        <w:rPr>
          <w:rFonts w:ascii="Times New Roman" w:hAnsi="Times New Roman"/>
        </w:rPr>
        <w:t xml:space="preserve"> v </w:t>
      </w:r>
      <w:proofErr w:type="spellStart"/>
      <w:r w:rsidR="00CC1A29" w:rsidRPr="00CC1A29">
        <w:rPr>
          <w:rFonts w:ascii="Times New Roman" w:hAnsi="Times New Roman"/>
        </w:rPr>
        <w:t>k.ú</w:t>
      </w:r>
      <w:proofErr w:type="spellEnd"/>
      <w:r w:rsidR="00CC1A29" w:rsidRPr="00CC1A29">
        <w:rPr>
          <w:rFonts w:ascii="Times New Roman" w:hAnsi="Times New Roman"/>
        </w:rPr>
        <w:t xml:space="preserve">. </w:t>
      </w:r>
      <w:r w:rsidR="007B7C6F">
        <w:rPr>
          <w:rFonts w:ascii="Times New Roman" w:hAnsi="Times New Roman"/>
        </w:rPr>
        <w:t>Oskořínek</w:t>
      </w:r>
      <w:r w:rsidR="00CC1A29" w:rsidRPr="00CC1A29">
        <w:rPr>
          <w:rFonts w:ascii="Times New Roman" w:hAnsi="Times New Roman"/>
        </w:rPr>
        <w:t>.</w:t>
      </w:r>
    </w:p>
    <w:p w:rsidR="002042B1" w:rsidRDefault="00C10B4D">
      <w:pPr>
        <w:pStyle w:val="Odstavecseseznamem"/>
        <w:numPr>
          <w:ilvl w:val="0"/>
          <w:numId w:val="5"/>
        </w:numPr>
        <w:rPr>
          <w:rFonts w:ascii="Times New Roman" w:hAnsi="Times New Roman"/>
          <w:b/>
        </w:rPr>
      </w:pPr>
      <w:r>
        <w:rPr>
          <w:rFonts w:ascii="Times New Roman" w:hAnsi="Times New Roman"/>
          <w:b/>
        </w:rPr>
        <w:t>Seznam pozemků podle katastru nemovitostí, na kterých vznikne ochranné nebo bezpečnostní pásmo</w:t>
      </w:r>
    </w:p>
    <w:p w:rsidR="002042B1" w:rsidRDefault="00C10B4D">
      <w:pPr>
        <w:ind w:firstLine="360"/>
        <w:rPr>
          <w:rFonts w:ascii="Times New Roman" w:hAnsi="Times New Roman"/>
        </w:rPr>
      </w:pPr>
      <w:r>
        <w:rPr>
          <w:rFonts w:ascii="Times New Roman" w:hAnsi="Times New Roman"/>
        </w:rPr>
        <w:t xml:space="preserve">Stavbou dojde k zasažení pozemků, kde </w:t>
      </w:r>
      <w:r w:rsidR="00424E55">
        <w:rPr>
          <w:rFonts w:ascii="Times New Roman" w:hAnsi="Times New Roman"/>
        </w:rPr>
        <w:t>se budou nacházet ochranná pásma inženýrských sítí</w:t>
      </w:r>
      <w:r>
        <w:rPr>
          <w:rFonts w:ascii="Times New Roman" w:hAnsi="Times New Roman"/>
        </w:rPr>
        <w:t>.</w:t>
      </w:r>
      <w:r w:rsidR="00424E55">
        <w:rPr>
          <w:rFonts w:ascii="Times New Roman" w:hAnsi="Times New Roman"/>
        </w:rPr>
        <w:t xml:space="preserve"> Jedná se o pozemky </w:t>
      </w:r>
      <w:proofErr w:type="spellStart"/>
      <w:r w:rsidR="00424E55">
        <w:rPr>
          <w:rFonts w:ascii="Times New Roman" w:hAnsi="Times New Roman"/>
        </w:rPr>
        <w:t>parc.č</w:t>
      </w:r>
      <w:proofErr w:type="spellEnd"/>
      <w:r w:rsidR="00424E55">
        <w:rPr>
          <w:rFonts w:ascii="Times New Roman" w:hAnsi="Times New Roman"/>
        </w:rPr>
        <w:t xml:space="preserve">. </w:t>
      </w:r>
      <w:r w:rsidR="001D3343">
        <w:rPr>
          <w:rFonts w:ascii="Times New Roman" w:hAnsi="Times New Roman"/>
        </w:rPr>
        <w:t>304/5, 304/4, 304/40, 304/49, 304/48, 304/53, 304/52, 304/51, 304/50, 304/54, 304/55, 304/56, 304/57, 304/58, 304/59, 304/60, 304/61, 304/62, 304/63, 304/39, 304/66, 304/67, 304/68, 304/69, 304/70, 304/71, 304/72, 304/73, 304/74, 304/75, 304/76, st. 1/38</w:t>
      </w:r>
      <w:r w:rsidR="00F803DC" w:rsidRPr="00CC1A29">
        <w:rPr>
          <w:rFonts w:ascii="Times New Roman" w:hAnsi="Times New Roman"/>
        </w:rPr>
        <w:t xml:space="preserve"> </w:t>
      </w:r>
      <w:r w:rsidR="00424E55" w:rsidRPr="00CC1A29">
        <w:rPr>
          <w:rFonts w:ascii="Times New Roman" w:hAnsi="Times New Roman"/>
        </w:rPr>
        <w:t xml:space="preserve"> v </w:t>
      </w:r>
      <w:proofErr w:type="spellStart"/>
      <w:r w:rsidR="00424E55" w:rsidRPr="00CC1A29">
        <w:rPr>
          <w:rFonts w:ascii="Times New Roman" w:hAnsi="Times New Roman"/>
        </w:rPr>
        <w:t>k.ú</w:t>
      </w:r>
      <w:proofErr w:type="spellEnd"/>
      <w:r w:rsidR="00424E55" w:rsidRPr="00CC1A29">
        <w:rPr>
          <w:rFonts w:ascii="Times New Roman" w:hAnsi="Times New Roman"/>
        </w:rPr>
        <w:t xml:space="preserve">. </w:t>
      </w:r>
      <w:r w:rsidR="00424E55">
        <w:rPr>
          <w:rFonts w:ascii="Times New Roman" w:hAnsi="Times New Roman"/>
        </w:rPr>
        <w:t>Oskořínek.</w:t>
      </w:r>
    </w:p>
    <w:p w:rsidR="002042B1" w:rsidRDefault="00C10B4D">
      <w:pPr>
        <w:pStyle w:val="Odstavecseseznamem"/>
        <w:numPr>
          <w:ilvl w:val="0"/>
          <w:numId w:val="5"/>
        </w:numPr>
        <w:rPr>
          <w:rFonts w:ascii="Times New Roman" w:hAnsi="Times New Roman"/>
          <w:b/>
        </w:rPr>
      </w:pPr>
      <w:r>
        <w:rPr>
          <w:rFonts w:ascii="Times New Roman" w:hAnsi="Times New Roman"/>
          <w:b/>
        </w:rPr>
        <w:t>Požadavky na monitoringy a sledování přetvoření</w:t>
      </w:r>
    </w:p>
    <w:p w:rsidR="002042B1" w:rsidRDefault="00C10B4D">
      <w:pPr>
        <w:ind w:firstLine="360"/>
        <w:rPr>
          <w:rFonts w:ascii="Times New Roman" w:hAnsi="Times New Roman"/>
        </w:rPr>
      </w:pPr>
      <w:r>
        <w:rPr>
          <w:rFonts w:ascii="Times New Roman" w:hAnsi="Times New Roman"/>
        </w:rPr>
        <w:t>Není v projektové dokumentaci řešeno.</w:t>
      </w:r>
    </w:p>
    <w:p w:rsidR="002042B1" w:rsidRDefault="00C10B4D">
      <w:pPr>
        <w:pStyle w:val="Odstavecseseznamem"/>
        <w:numPr>
          <w:ilvl w:val="0"/>
          <w:numId w:val="5"/>
        </w:numPr>
        <w:rPr>
          <w:rFonts w:ascii="Times New Roman" w:hAnsi="Times New Roman"/>
          <w:b/>
        </w:rPr>
      </w:pPr>
      <w:r>
        <w:rPr>
          <w:rFonts w:ascii="Times New Roman" w:hAnsi="Times New Roman"/>
          <w:b/>
        </w:rPr>
        <w:t>Možnosti napojení stavby na veřejnou dopravní a technickou infrastrukturu</w:t>
      </w:r>
    </w:p>
    <w:p w:rsidR="002042B1" w:rsidRDefault="00C10B4D">
      <w:pPr>
        <w:ind w:firstLine="360"/>
      </w:pPr>
      <w:r>
        <w:rPr>
          <w:rFonts w:ascii="Times New Roman" w:hAnsi="Times New Roman"/>
        </w:rPr>
        <w:t xml:space="preserve">Stavba bude napojena na stávající </w:t>
      </w:r>
      <w:r w:rsidR="008D6D87">
        <w:rPr>
          <w:rFonts w:ascii="Times New Roman" w:hAnsi="Times New Roman"/>
        </w:rPr>
        <w:t xml:space="preserve">místní komunikaci </w:t>
      </w:r>
      <w:r w:rsidR="000F2F4E">
        <w:rPr>
          <w:rFonts w:ascii="Times New Roman" w:hAnsi="Times New Roman"/>
        </w:rPr>
        <w:t xml:space="preserve">v obci </w:t>
      </w:r>
      <w:r w:rsidR="00F56349">
        <w:rPr>
          <w:rFonts w:ascii="Times New Roman" w:hAnsi="Times New Roman"/>
        </w:rPr>
        <w:t>Oskořínek</w:t>
      </w:r>
      <w:r>
        <w:rPr>
          <w:rFonts w:ascii="Times New Roman" w:hAnsi="Times New Roman"/>
        </w:rPr>
        <w:t xml:space="preserve">. </w:t>
      </w:r>
    </w:p>
    <w:p w:rsidR="002042B1" w:rsidRDefault="00C10B4D" w:rsidP="00F6396A">
      <w:pPr>
        <w:pStyle w:val="Nadpis1"/>
      </w:pPr>
      <w:bookmarkStart w:id="5" w:name="_Toc502658383"/>
      <w:bookmarkStart w:id="6" w:name="_Toc22406876"/>
      <w:bookmarkStart w:id="7" w:name="_Toc22407083"/>
      <w:bookmarkStart w:id="8" w:name="_Toc106119738"/>
      <w:bookmarkEnd w:id="5"/>
      <w:r>
        <w:t>CELKOVÝ POPIS STAVBY</w:t>
      </w:r>
      <w:bookmarkEnd w:id="6"/>
      <w:bookmarkEnd w:id="7"/>
      <w:bookmarkEnd w:id="8"/>
    </w:p>
    <w:p w:rsidR="002042B1" w:rsidRDefault="002042B1">
      <w:pPr>
        <w:rPr>
          <w:rFonts w:ascii="Times New Roman" w:hAnsi="Times New Roman"/>
        </w:rPr>
      </w:pPr>
    </w:p>
    <w:p w:rsidR="002042B1" w:rsidRDefault="00C10B4D" w:rsidP="004F4891">
      <w:pPr>
        <w:pStyle w:val="Nadpis2"/>
      </w:pPr>
      <w:bookmarkStart w:id="9" w:name="_Toc502658384"/>
      <w:bookmarkStart w:id="10" w:name="_Toc22407084"/>
      <w:bookmarkStart w:id="11" w:name="_Toc106119739"/>
      <w:bookmarkEnd w:id="9"/>
      <w:r>
        <w:t xml:space="preserve">B.2.1 </w:t>
      </w:r>
      <w:r>
        <w:tab/>
        <w:t xml:space="preserve">  Celková koncepce řešení stavby</w:t>
      </w:r>
      <w:bookmarkEnd w:id="10"/>
      <w:bookmarkEnd w:id="11"/>
    </w:p>
    <w:p w:rsidR="002042B1" w:rsidRDefault="00C10B4D">
      <w:pPr>
        <w:pStyle w:val="Odstavecseseznamem"/>
        <w:numPr>
          <w:ilvl w:val="0"/>
          <w:numId w:val="7"/>
        </w:numPr>
        <w:jc w:val="both"/>
        <w:rPr>
          <w:rFonts w:ascii="Times New Roman" w:eastAsia="Arial Unicode MS" w:hAnsi="Times New Roman"/>
          <w:b/>
        </w:rPr>
      </w:pPr>
      <w:r>
        <w:rPr>
          <w:rFonts w:ascii="Times New Roman" w:eastAsia="Arial Unicode MS" w:hAnsi="Times New Roman"/>
          <w:b/>
        </w:rPr>
        <w:t>nová stavba nebo změna dokončené stavby</w:t>
      </w:r>
    </w:p>
    <w:p w:rsidR="002042B1" w:rsidRDefault="00C10B4D">
      <w:pPr>
        <w:ind w:firstLine="360"/>
        <w:jc w:val="both"/>
      </w:pPr>
      <w:r>
        <w:rPr>
          <w:rFonts w:ascii="Times New Roman" w:eastAsia="Arial Unicode MS" w:hAnsi="Times New Roman"/>
        </w:rPr>
        <w:t xml:space="preserve">Jedná se o </w:t>
      </w:r>
      <w:r w:rsidR="00F56349">
        <w:rPr>
          <w:rFonts w:ascii="Times New Roman" w:eastAsia="Arial Unicode MS" w:hAnsi="Times New Roman"/>
        </w:rPr>
        <w:t xml:space="preserve">stavební úpravy stávající místní komunikace a </w:t>
      </w:r>
      <w:r w:rsidR="000F2F4E">
        <w:rPr>
          <w:rFonts w:ascii="Times New Roman" w:eastAsia="Arial Unicode MS" w:hAnsi="Times New Roman"/>
        </w:rPr>
        <w:t xml:space="preserve">novostavbu </w:t>
      </w:r>
      <w:r w:rsidR="00547BED">
        <w:rPr>
          <w:rFonts w:ascii="Times New Roman" w:eastAsia="Arial Unicode MS" w:hAnsi="Times New Roman"/>
        </w:rPr>
        <w:t>komunikace obytné zóny</w:t>
      </w:r>
      <w:r w:rsidR="008D6D87">
        <w:rPr>
          <w:rFonts w:ascii="Times New Roman" w:eastAsia="Arial Unicode MS" w:hAnsi="Times New Roman"/>
        </w:rPr>
        <w:t>,</w:t>
      </w:r>
      <w:r w:rsidR="00547BED">
        <w:rPr>
          <w:rFonts w:ascii="Times New Roman" w:eastAsia="Arial Unicode MS" w:hAnsi="Times New Roman"/>
        </w:rPr>
        <w:t xml:space="preserve"> </w:t>
      </w:r>
      <w:r w:rsidR="000F2F4E">
        <w:rPr>
          <w:rFonts w:ascii="Times New Roman" w:eastAsia="Arial Unicode MS" w:hAnsi="Times New Roman"/>
        </w:rPr>
        <w:t>vjezdů k soukromým pozemkům</w:t>
      </w:r>
      <w:r w:rsidR="008D6D87">
        <w:rPr>
          <w:rFonts w:ascii="Times New Roman" w:eastAsia="Arial Unicode MS" w:hAnsi="Times New Roman"/>
        </w:rPr>
        <w:t xml:space="preserve"> a inženýrských sítí</w:t>
      </w:r>
      <w:r w:rsidR="00174174">
        <w:rPr>
          <w:rFonts w:ascii="Times New Roman" w:eastAsia="Arial Unicode MS" w:hAnsi="Times New Roman"/>
        </w:rPr>
        <w:t xml:space="preserve"> </w:t>
      </w:r>
      <w:r>
        <w:rPr>
          <w:rFonts w:ascii="Times New Roman" w:eastAsia="Arial Unicode MS" w:hAnsi="Times New Roman"/>
        </w:rPr>
        <w:t xml:space="preserve">na pozemku </w:t>
      </w:r>
      <w:proofErr w:type="spellStart"/>
      <w:r>
        <w:rPr>
          <w:rFonts w:ascii="Times New Roman" w:eastAsia="Arial Unicode MS" w:hAnsi="Times New Roman"/>
        </w:rPr>
        <w:t>p.č</w:t>
      </w:r>
      <w:proofErr w:type="spellEnd"/>
      <w:r>
        <w:rPr>
          <w:rFonts w:ascii="Times New Roman" w:eastAsia="Arial Unicode MS" w:hAnsi="Times New Roman"/>
        </w:rPr>
        <w:t>.</w:t>
      </w:r>
      <w:r w:rsidR="00174174">
        <w:rPr>
          <w:rFonts w:ascii="Times New Roman" w:hAnsi="Times New Roman"/>
        </w:rPr>
        <w:t xml:space="preserve">  </w:t>
      </w:r>
      <w:r w:rsidR="00F56349">
        <w:rPr>
          <w:rFonts w:ascii="Times New Roman" w:hAnsi="Times New Roman"/>
        </w:rPr>
        <w:t>304/5, 304/4, 304/40, 304/39, 304/48 v </w:t>
      </w:r>
      <w:proofErr w:type="spellStart"/>
      <w:r w:rsidR="00F56349">
        <w:rPr>
          <w:rFonts w:ascii="Times New Roman" w:hAnsi="Times New Roman"/>
        </w:rPr>
        <w:t>k.ú</w:t>
      </w:r>
      <w:proofErr w:type="spellEnd"/>
      <w:r w:rsidR="00F56349">
        <w:rPr>
          <w:rFonts w:ascii="Times New Roman" w:hAnsi="Times New Roman"/>
        </w:rPr>
        <w:t>. Oskořínek</w:t>
      </w:r>
      <w:r>
        <w:rPr>
          <w:rFonts w:ascii="Times New Roman" w:eastAsia="Arial Unicode MS" w:hAnsi="Times New Roman"/>
        </w:rPr>
        <w:t xml:space="preserve">. </w:t>
      </w:r>
    </w:p>
    <w:p w:rsidR="002042B1" w:rsidRDefault="00C10B4D">
      <w:pPr>
        <w:pStyle w:val="Odstavecseseznamem"/>
        <w:numPr>
          <w:ilvl w:val="0"/>
          <w:numId w:val="7"/>
        </w:numPr>
        <w:jc w:val="both"/>
        <w:rPr>
          <w:rFonts w:ascii="Times New Roman" w:eastAsia="Arial Unicode MS" w:hAnsi="Times New Roman"/>
          <w:b/>
        </w:rPr>
      </w:pPr>
      <w:r>
        <w:rPr>
          <w:rFonts w:ascii="Times New Roman" w:eastAsia="Arial Unicode MS" w:hAnsi="Times New Roman"/>
          <w:b/>
        </w:rPr>
        <w:t>účel užívání stavby</w:t>
      </w:r>
    </w:p>
    <w:p w:rsidR="002042B1" w:rsidRDefault="00C10B4D">
      <w:pPr>
        <w:ind w:firstLine="360"/>
        <w:rPr>
          <w:rFonts w:ascii="Times New Roman" w:eastAsia="Arial Unicode MS" w:hAnsi="Times New Roman"/>
        </w:rPr>
      </w:pPr>
      <w:r>
        <w:rPr>
          <w:rFonts w:ascii="Times New Roman" w:eastAsia="Arial Unicode MS" w:hAnsi="Times New Roman"/>
        </w:rPr>
        <w:t>Stavba je navržena na zlepšení obslužnosti v daném území pro veřejnost. Stavba bude sloužit k užívání veřejnosti a k obecnému užívání.</w:t>
      </w:r>
    </w:p>
    <w:p w:rsidR="002042B1" w:rsidRDefault="00C10B4D">
      <w:pPr>
        <w:pStyle w:val="Odstavecseseznamem"/>
        <w:numPr>
          <w:ilvl w:val="0"/>
          <w:numId w:val="7"/>
        </w:numPr>
        <w:jc w:val="both"/>
        <w:rPr>
          <w:rFonts w:ascii="Times New Roman" w:eastAsia="Arial Unicode MS" w:hAnsi="Times New Roman"/>
          <w:b/>
        </w:rPr>
      </w:pPr>
      <w:r>
        <w:rPr>
          <w:rFonts w:ascii="Times New Roman" w:eastAsia="Arial Unicode MS" w:hAnsi="Times New Roman"/>
          <w:b/>
        </w:rPr>
        <w:t>trvalá nebo dočasná stavba</w:t>
      </w:r>
    </w:p>
    <w:p w:rsidR="002042B1" w:rsidRDefault="00C10B4D">
      <w:pPr>
        <w:ind w:firstLine="360"/>
        <w:rPr>
          <w:rFonts w:ascii="Times New Roman" w:eastAsia="Arial Unicode MS" w:hAnsi="Times New Roman"/>
        </w:rPr>
      </w:pPr>
      <w:r>
        <w:rPr>
          <w:rFonts w:ascii="Times New Roman" w:eastAsia="Arial Unicode MS" w:hAnsi="Times New Roman"/>
        </w:rPr>
        <w:t>Jedná se o stavbu trvalou.</w:t>
      </w:r>
    </w:p>
    <w:p w:rsidR="002042B1" w:rsidRDefault="00C10B4D">
      <w:pPr>
        <w:pStyle w:val="Odstavecseseznamem"/>
        <w:numPr>
          <w:ilvl w:val="0"/>
          <w:numId w:val="7"/>
        </w:numPr>
        <w:jc w:val="both"/>
        <w:rPr>
          <w:rFonts w:ascii="Times New Roman" w:eastAsia="Arial Unicode MS" w:hAnsi="Times New Roman"/>
          <w:b/>
        </w:rPr>
      </w:pPr>
      <w:r>
        <w:rPr>
          <w:rFonts w:ascii="Times New Roman" w:eastAsia="Arial Unicode MS" w:hAnsi="Times New Roman"/>
          <w:b/>
        </w:rPr>
        <w:t>informace o vydaných rozhodnutích a povolení výjimky z technických požadavků na stavby a technických požadavků zabezpečujících bezbariérové užívání stavby nebo souhlasu s odchylným řešením z platných předpisů a norem</w:t>
      </w:r>
    </w:p>
    <w:p w:rsidR="002042B1" w:rsidRDefault="006A2892">
      <w:pPr>
        <w:ind w:firstLine="360"/>
        <w:rPr>
          <w:rFonts w:ascii="Times New Roman" w:eastAsia="Arial Unicode MS" w:hAnsi="Times New Roman"/>
        </w:rPr>
      </w:pPr>
      <w:r>
        <w:rPr>
          <w:rFonts w:ascii="Times New Roman" w:eastAsia="Arial Unicode MS" w:hAnsi="Times New Roman"/>
        </w:rPr>
        <w:t xml:space="preserve">Pro </w:t>
      </w:r>
      <w:r w:rsidR="000F2F4E">
        <w:rPr>
          <w:rFonts w:ascii="Times New Roman" w:eastAsia="Arial Unicode MS" w:hAnsi="Times New Roman"/>
        </w:rPr>
        <w:t>stavbu „</w:t>
      </w:r>
      <w:r w:rsidR="00F56349">
        <w:rPr>
          <w:rFonts w:ascii="Times New Roman" w:eastAsia="Arial Unicode MS" w:hAnsi="Times New Roman"/>
        </w:rPr>
        <w:t>Zasíťování pozemků Oskořínek – lokalita Na Severu</w:t>
      </w:r>
      <w:r w:rsidR="000F2F4E">
        <w:rPr>
          <w:rFonts w:ascii="Times New Roman" w:eastAsia="Arial Unicode MS" w:hAnsi="Times New Roman"/>
        </w:rPr>
        <w:t>“</w:t>
      </w:r>
      <w:r w:rsidR="00C10B4D">
        <w:rPr>
          <w:rFonts w:ascii="Times New Roman" w:eastAsia="Arial Unicode MS" w:hAnsi="Times New Roman"/>
        </w:rPr>
        <w:t xml:space="preserve"> nejsou uděleny výjimky z technických požadavků na stavby.</w:t>
      </w:r>
    </w:p>
    <w:p w:rsidR="002042B1" w:rsidRDefault="00C10B4D">
      <w:pPr>
        <w:pStyle w:val="Odstavecseseznamem"/>
        <w:numPr>
          <w:ilvl w:val="0"/>
          <w:numId w:val="7"/>
        </w:numPr>
        <w:jc w:val="both"/>
        <w:rPr>
          <w:rFonts w:ascii="Times New Roman" w:eastAsia="Arial Unicode MS" w:hAnsi="Times New Roman"/>
          <w:b/>
        </w:rPr>
      </w:pPr>
      <w:r>
        <w:rPr>
          <w:rFonts w:ascii="Times New Roman" w:eastAsia="Arial Unicode MS" w:hAnsi="Times New Roman"/>
          <w:b/>
        </w:rPr>
        <w:t>informace o zohledněných podmínkách závazných stanovisek dotčených orgánů</w:t>
      </w:r>
    </w:p>
    <w:p w:rsidR="002042B1" w:rsidRDefault="00C10B4D">
      <w:pPr>
        <w:tabs>
          <w:tab w:val="left" w:pos="284"/>
        </w:tabs>
        <w:rPr>
          <w:rFonts w:ascii="Times New Roman" w:eastAsia="Arial Unicode MS" w:hAnsi="Times New Roman"/>
        </w:rPr>
      </w:pPr>
      <w:r>
        <w:rPr>
          <w:rFonts w:ascii="Times New Roman" w:eastAsia="Arial Unicode MS" w:hAnsi="Times New Roman"/>
        </w:rPr>
        <w:t xml:space="preserve"> </w:t>
      </w:r>
      <w:r>
        <w:rPr>
          <w:rFonts w:ascii="Times New Roman" w:eastAsia="Arial Unicode MS" w:hAnsi="Times New Roman"/>
        </w:rPr>
        <w:tab/>
        <w:t xml:space="preserve"> Případné podmínky závazných stanovisek jsou v PD zohledněny.</w:t>
      </w:r>
    </w:p>
    <w:p w:rsidR="002042B1" w:rsidRDefault="00C10B4D">
      <w:pPr>
        <w:pStyle w:val="Odstavecseseznamem"/>
        <w:numPr>
          <w:ilvl w:val="0"/>
          <w:numId w:val="7"/>
        </w:numPr>
        <w:jc w:val="both"/>
        <w:rPr>
          <w:rFonts w:ascii="Times New Roman" w:eastAsia="Arial Unicode MS" w:hAnsi="Times New Roman"/>
          <w:b/>
        </w:rPr>
      </w:pPr>
      <w:r>
        <w:rPr>
          <w:rFonts w:ascii="Times New Roman" w:eastAsia="Arial Unicode MS" w:hAnsi="Times New Roman"/>
          <w:b/>
        </w:rPr>
        <w:t>celkový popis koncepce řešení stavby včetně základních parametrů stavby</w:t>
      </w:r>
    </w:p>
    <w:p w:rsidR="006C230E" w:rsidRDefault="00C10B4D" w:rsidP="006C230E">
      <w:pPr>
        <w:ind w:firstLine="360"/>
        <w:rPr>
          <w:rFonts w:ascii="Times New Roman" w:eastAsia="Arial Unicode MS" w:hAnsi="Times New Roman"/>
        </w:rPr>
      </w:pPr>
      <w:r>
        <w:rPr>
          <w:rFonts w:ascii="Times New Roman" w:eastAsia="Arial Unicode MS" w:hAnsi="Times New Roman"/>
        </w:rPr>
        <w:t xml:space="preserve">Jedná se o </w:t>
      </w:r>
      <w:r w:rsidR="00F56349">
        <w:rPr>
          <w:rFonts w:ascii="Times New Roman" w:eastAsia="Arial Unicode MS" w:hAnsi="Times New Roman"/>
        </w:rPr>
        <w:t xml:space="preserve">stavební úpravy místní komunikace a </w:t>
      </w:r>
      <w:r w:rsidR="000F2F4E">
        <w:rPr>
          <w:rFonts w:ascii="Times New Roman" w:eastAsia="Arial Unicode MS" w:hAnsi="Times New Roman"/>
        </w:rPr>
        <w:t xml:space="preserve">novostavbu </w:t>
      </w:r>
      <w:r w:rsidR="00BE66F7">
        <w:rPr>
          <w:rFonts w:ascii="Times New Roman" w:eastAsia="Arial Unicode MS" w:hAnsi="Times New Roman"/>
        </w:rPr>
        <w:t>komunikace</w:t>
      </w:r>
      <w:r w:rsidR="008D6D87">
        <w:rPr>
          <w:rFonts w:ascii="Times New Roman" w:eastAsia="Arial Unicode MS" w:hAnsi="Times New Roman"/>
        </w:rPr>
        <w:t xml:space="preserve"> obytné zóny</w:t>
      </w:r>
      <w:r w:rsidR="00547BED">
        <w:rPr>
          <w:rFonts w:ascii="Times New Roman" w:eastAsia="Arial Unicode MS" w:hAnsi="Times New Roman"/>
        </w:rPr>
        <w:t>, včetně</w:t>
      </w:r>
      <w:r w:rsidR="00BE66F7">
        <w:rPr>
          <w:rFonts w:ascii="Times New Roman" w:eastAsia="Arial Unicode MS" w:hAnsi="Times New Roman"/>
        </w:rPr>
        <w:t xml:space="preserve"> vjezdů ke stavebním pozemkům</w:t>
      </w:r>
      <w:r w:rsidR="008D6D87">
        <w:rPr>
          <w:rFonts w:ascii="Times New Roman" w:eastAsia="Arial Unicode MS" w:hAnsi="Times New Roman"/>
        </w:rPr>
        <w:t xml:space="preserve"> a inženýrských sítí</w:t>
      </w:r>
      <w:r w:rsidR="00547BED">
        <w:rPr>
          <w:rFonts w:ascii="Times New Roman" w:eastAsia="Arial Unicode MS" w:hAnsi="Times New Roman"/>
        </w:rPr>
        <w:t>.</w:t>
      </w:r>
      <w:r w:rsidR="00C8307F">
        <w:rPr>
          <w:rFonts w:ascii="Times New Roman" w:eastAsia="Arial Unicode MS" w:hAnsi="Times New Roman"/>
        </w:rPr>
        <w:t xml:space="preserve"> </w:t>
      </w:r>
    </w:p>
    <w:p w:rsidR="006C230E" w:rsidRDefault="00547BED">
      <w:pPr>
        <w:ind w:firstLine="360"/>
        <w:rPr>
          <w:rFonts w:ascii="Times New Roman" w:eastAsia="Arial Unicode MS" w:hAnsi="Times New Roman"/>
        </w:rPr>
      </w:pPr>
      <w:r>
        <w:rPr>
          <w:rFonts w:ascii="Times New Roman" w:eastAsia="Arial Unicode MS" w:hAnsi="Times New Roman"/>
        </w:rPr>
        <w:t>Komunikace</w:t>
      </w:r>
      <w:r w:rsidR="00F56349">
        <w:rPr>
          <w:rFonts w:ascii="Times New Roman" w:eastAsia="Arial Unicode MS" w:hAnsi="Times New Roman"/>
        </w:rPr>
        <w:t xml:space="preserve"> obytné zóny</w:t>
      </w:r>
      <w:r w:rsidR="000F2F4E">
        <w:rPr>
          <w:rFonts w:ascii="Times New Roman" w:eastAsia="Arial Unicode MS" w:hAnsi="Times New Roman"/>
        </w:rPr>
        <w:t xml:space="preserve"> bud</w:t>
      </w:r>
      <w:r w:rsidR="008D6D87">
        <w:rPr>
          <w:rFonts w:ascii="Times New Roman" w:eastAsia="Arial Unicode MS" w:hAnsi="Times New Roman"/>
        </w:rPr>
        <w:t>e</w:t>
      </w:r>
      <w:r w:rsidR="000F2F4E">
        <w:rPr>
          <w:rFonts w:ascii="Times New Roman" w:eastAsia="Arial Unicode MS" w:hAnsi="Times New Roman"/>
        </w:rPr>
        <w:t xml:space="preserve"> lemován</w:t>
      </w:r>
      <w:r w:rsidR="008D6D87">
        <w:rPr>
          <w:rFonts w:ascii="Times New Roman" w:eastAsia="Arial Unicode MS" w:hAnsi="Times New Roman"/>
        </w:rPr>
        <w:t>a</w:t>
      </w:r>
      <w:r w:rsidR="000F2F4E">
        <w:rPr>
          <w:rFonts w:ascii="Times New Roman" w:eastAsia="Arial Unicode MS" w:hAnsi="Times New Roman"/>
        </w:rPr>
        <w:t xml:space="preserve"> </w:t>
      </w:r>
      <w:r w:rsidR="00F56349">
        <w:rPr>
          <w:rFonts w:ascii="Times New Roman" w:eastAsia="Arial Unicode MS" w:hAnsi="Times New Roman"/>
        </w:rPr>
        <w:t>chodníkovým</w:t>
      </w:r>
      <w:r>
        <w:rPr>
          <w:rFonts w:ascii="Times New Roman" w:eastAsia="Arial Unicode MS" w:hAnsi="Times New Roman"/>
        </w:rPr>
        <w:t xml:space="preserve"> betonovým obrubníkem</w:t>
      </w:r>
      <w:r w:rsidR="00BE66F7">
        <w:rPr>
          <w:rFonts w:ascii="Times New Roman" w:eastAsia="Arial Unicode MS" w:hAnsi="Times New Roman"/>
        </w:rPr>
        <w:t xml:space="preserve"> </w:t>
      </w:r>
      <w:r w:rsidR="00F56349">
        <w:rPr>
          <w:rFonts w:ascii="Times New Roman" w:eastAsia="Arial Unicode MS" w:hAnsi="Times New Roman"/>
        </w:rPr>
        <w:t>šířky 100 mm zapuštěným</w:t>
      </w:r>
      <w:r>
        <w:rPr>
          <w:rFonts w:ascii="Times New Roman" w:eastAsia="Arial Unicode MS" w:hAnsi="Times New Roman"/>
        </w:rPr>
        <w:t xml:space="preserve">. </w:t>
      </w:r>
    </w:p>
    <w:p w:rsidR="000F2F4E" w:rsidRDefault="00547BED">
      <w:pPr>
        <w:ind w:firstLine="360"/>
        <w:rPr>
          <w:rFonts w:ascii="Times New Roman" w:eastAsia="Arial Unicode MS" w:hAnsi="Times New Roman"/>
        </w:rPr>
      </w:pPr>
      <w:r>
        <w:rPr>
          <w:rFonts w:ascii="Times New Roman" w:eastAsia="Arial Unicode MS" w:hAnsi="Times New Roman"/>
        </w:rPr>
        <w:t>Komuni</w:t>
      </w:r>
      <w:r w:rsidR="00601B5D">
        <w:rPr>
          <w:rFonts w:ascii="Times New Roman" w:eastAsia="Arial Unicode MS" w:hAnsi="Times New Roman"/>
        </w:rPr>
        <w:t>ka</w:t>
      </w:r>
      <w:r>
        <w:rPr>
          <w:rFonts w:ascii="Times New Roman" w:eastAsia="Arial Unicode MS" w:hAnsi="Times New Roman"/>
        </w:rPr>
        <w:t xml:space="preserve">ce je </w:t>
      </w:r>
      <w:r w:rsidR="000F2F4E">
        <w:rPr>
          <w:rFonts w:ascii="Times New Roman" w:eastAsia="Arial Unicode MS" w:hAnsi="Times New Roman"/>
        </w:rPr>
        <w:t>navržen</w:t>
      </w:r>
      <w:r w:rsidR="00601B5D">
        <w:rPr>
          <w:rFonts w:ascii="Times New Roman" w:eastAsia="Arial Unicode MS" w:hAnsi="Times New Roman"/>
        </w:rPr>
        <w:t>a</w:t>
      </w:r>
      <w:r w:rsidR="008D6D87">
        <w:rPr>
          <w:rFonts w:ascii="Times New Roman" w:eastAsia="Arial Unicode MS" w:hAnsi="Times New Roman"/>
        </w:rPr>
        <w:t xml:space="preserve"> v základní šířce 6,0 m, ve zúženém prostoru je komunikace navržena v šířce</w:t>
      </w:r>
      <w:r w:rsidR="000F2F4E">
        <w:rPr>
          <w:rFonts w:ascii="Times New Roman" w:eastAsia="Arial Unicode MS" w:hAnsi="Times New Roman"/>
        </w:rPr>
        <w:t xml:space="preserve"> </w:t>
      </w:r>
      <w:r w:rsidR="00BE66F7">
        <w:rPr>
          <w:rFonts w:ascii="Times New Roman" w:eastAsia="Arial Unicode MS" w:hAnsi="Times New Roman"/>
        </w:rPr>
        <w:t>3</w:t>
      </w:r>
      <w:r w:rsidR="00601B5D">
        <w:rPr>
          <w:rFonts w:ascii="Times New Roman" w:eastAsia="Arial Unicode MS" w:hAnsi="Times New Roman"/>
        </w:rPr>
        <w:t>,</w:t>
      </w:r>
      <w:r w:rsidR="00BE66F7">
        <w:rPr>
          <w:rFonts w:ascii="Times New Roman" w:eastAsia="Arial Unicode MS" w:hAnsi="Times New Roman"/>
        </w:rPr>
        <w:t>5</w:t>
      </w:r>
      <w:r w:rsidR="00601B5D">
        <w:rPr>
          <w:rFonts w:ascii="Times New Roman" w:eastAsia="Arial Unicode MS" w:hAnsi="Times New Roman"/>
        </w:rPr>
        <w:t>0</w:t>
      </w:r>
      <w:r w:rsidR="000F2F4E">
        <w:rPr>
          <w:rFonts w:ascii="Times New Roman" w:eastAsia="Arial Unicode MS" w:hAnsi="Times New Roman"/>
        </w:rPr>
        <w:t xml:space="preserve"> m.</w:t>
      </w:r>
    </w:p>
    <w:p w:rsidR="00F56349" w:rsidRDefault="00F56349">
      <w:pPr>
        <w:ind w:firstLine="360"/>
        <w:rPr>
          <w:rFonts w:ascii="Times New Roman" w:eastAsia="Arial Unicode MS" w:hAnsi="Times New Roman"/>
        </w:rPr>
      </w:pPr>
      <w:r>
        <w:rPr>
          <w:rFonts w:ascii="Times New Roman" w:eastAsia="Arial Unicode MS" w:hAnsi="Times New Roman"/>
        </w:rPr>
        <w:t>Stávající místní komunikace bude provedena v šířce 5,50 m s jednostranným chodníkem šířky 1,50 m.</w:t>
      </w:r>
    </w:p>
    <w:p w:rsidR="00424E55" w:rsidRPr="00A72445" w:rsidRDefault="00A72445">
      <w:pPr>
        <w:ind w:firstLine="360"/>
        <w:rPr>
          <w:rFonts w:ascii="Times New Roman" w:hAnsi="Times New Roman"/>
          <w:i/>
          <w:u w:val="single"/>
        </w:rPr>
      </w:pPr>
      <w:r w:rsidRPr="00A72445">
        <w:rPr>
          <w:rFonts w:ascii="Times New Roman" w:hAnsi="Times New Roman"/>
          <w:i/>
          <w:u w:val="single"/>
        </w:rPr>
        <w:t>Vodovod:</w:t>
      </w:r>
    </w:p>
    <w:p w:rsidR="00A72445" w:rsidRPr="00F803DC" w:rsidRDefault="00A72445" w:rsidP="00A72445">
      <w:pPr>
        <w:spacing w:line="320" w:lineRule="atLeast"/>
        <w:ind w:firstLine="284"/>
        <w:rPr>
          <w:rFonts w:ascii="Times New Roman" w:hAnsi="Times New Roman"/>
        </w:rPr>
      </w:pPr>
      <w:r w:rsidRPr="00F803DC">
        <w:rPr>
          <w:rFonts w:ascii="Times New Roman" w:hAnsi="Times New Roman"/>
        </w:rPr>
        <w:t>Nové vodovodní řady budou napojeny na dvou místech na stávající vodovodní řady PE d90 DN80.</w:t>
      </w:r>
    </w:p>
    <w:p w:rsidR="00A72445" w:rsidRPr="00F803DC" w:rsidRDefault="00A72445" w:rsidP="00A72445">
      <w:pPr>
        <w:spacing w:line="320" w:lineRule="atLeast"/>
        <w:ind w:firstLine="284"/>
        <w:rPr>
          <w:rFonts w:ascii="Times New Roman" w:hAnsi="Times New Roman"/>
        </w:rPr>
      </w:pPr>
      <w:r w:rsidRPr="00F803DC">
        <w:rPr>
          <w:rFonts w:ascii="Times New Roman" w:hAnsi="Times New Roman"/>
        </w:rPr>
        <w:t xml:space="preserve">První napojení je v  jižní části území na křižovatce mezi ulicemi Ke Hřišti a Ve Dvoře na </w:t>
      </w:r>
      <w:proofErr w:type="spellStart"/>
      <w:r w:rsidRPr="00F803DC">
        <w:rPr>
          <w:rFonts w:ascii="Times New Roman" w:hAnsi="Times New Roman"/>
        </w:rPr>
        <w:t>parc</w:t>
      </w:r>
      <w:proofErr w:type="spellEnd"/>
      <w:r w:rsidRPr="00F803DC">
        <w:rPr>
          <w:rFonts w:ascii="Times New Roman" w:hAnsi="Times New Roman"/>
        </w:rPr>
        <w:t xml:space="preserve">. č. 304/18. Napojení na stávající řad bude provedeno osazením litinového přírubového T-kusu DN80 č. </w:t>
      </w:r>
      <w:r w:rsidRPr="00F803DC">
        <w:rPr>
          <w:rFonts w:ascii="Times New Roman" w:hAnsi="Times New Roman"/>
        </w:rPr>
        <w:lastRenderedPageBreak/>
        <w:t xml:space="preserve">8510. Propojení se stávajícím potrubím bude provedeno pomocí LT </w:t>
      </w:r>
      <w:proofErr w:type="spellStart"/>
      <w:r w:rsidRPr="00F803DC">
        <w:rPr>
          <w:rFonts w:ascii="Times New Roman" w:hAnsi="Times New Roman"/>
        </w:rPr>
        <w:t>multitolerančních</w:t>
      </w:r>
      <w:proofErr w:type="spellEnd"/>
      <w:r w:rsidRPr="00F803DC">
        <w:rPr>
          <w:rFonts w:ascii="Times New Roman" w:hAnsi="Times New Roman"/>
        </w:rPr>
        <w:t xml:space="preserve"> spojek SYNOFLEX jištěných proti posunu pro všechny druhy potrubí (hrdlo/příruba) DN80 (85-105) č. 7994. V místě napojení budou osazeny tří šoupata s přírubami DN80 č. 4000E2 pro možnost </w:t>
      </w:r>
      <w:proofErr w:type="spellStart"/>
      <w:r w:rsidRPr="00F803DC">
        <w:rPr>
          <w:rFonts w:ascii="Times New Roman" w:hAnsi="Times New Roman"/>
        </w:rPr>
        <w:t>zokruhování</w:t>
      </w:r>
      <w:proofErr w:type="spellEnd"/>
      <w:r w:rsidRPr="00F803DC">
        <w:rPr>
          <w:rFonts w:ascii="Times New Roman" w:hAnsi="Times New Roman"/>
        </w:rPr>
        <w:t xml:space="preserve"> lokality. Pro šoupě bude osazena zemní souprava teleskopická 1,07-1,5 m č. 9500E2 s uličním poklopem samonivelačním č. 1750 a podkladovou deskou č. 3481.</w:t>
      </w:r>
    </w:p>
    <w:p w:rsidR="00A72445" w:rsidRPr="00F803DC" w:rsidRDefault="00A72445" w:rsidP="00A72445">
      <w:pPr>
        <w:ind w:firstLine="360"/>
        <w:rPr>
          <w:rFonts w:ascii="Times New Roman" w:hAnsi="Times New Roman"/>
        </w:rPr>
      </w:pPr>
      <w:r w:rsidRPr="00F803DC">
        <w:rPr>
          <w:rFonts w:ascii="Times New Roman" w:hAnsi="Times New Roman"/>
        </w:rPr>
        <w:t xml:space="preserve">Druhé napojení je v jihovýchodní části území na konci ulice Zámecká na </w:t>
      </w:r>
      <w:proofErr w:type="spellStart"/>
      <w:r w:rsidRPr="00F803DC">
        <w:rPr>
          <w:rFonts w:ascii="Times New Roman" w:hAnsi="Times New Roman"/>
        </w:rPr>
        <w:t>parc</w:t>
      </w:r>
      <w:proofErr w:type="spellEnd"/>
      <w:r w:rsidRPr="00F803DC">
        <w:rPr>
          <w:rFonts w:ascii="Times New Roman" w:hAnsi="Times New Roman"/>
        </w:rPr>
        <w:t xml:space="preserve">. č. 340/48, kde je provedena slepá větev na kterou bude napojen propojovací vodovodní řad Q.1.1. Propojení bude provedeno pomocí LT </w:t>
      </w:r>
      <w:proofErr w:type="spellStart"/>
      <w:r w:rsidRPr="00F803DC">
        <w:rPr>
          <w:rFonts w:ascii="Times New Roman" w:hAnsi="Times New Roman"/>
        </w:rPr>
        <w:t>multitoleranční</w:t>
      </w:r>
      <w:proofErr w:type="spellEnd"/>
      <w:r w:rsidRPr="00F803DC">
        <w:rPr>
          <w:rFonts w:ascii="Times New Roman" w:hAnsi="Times New Roman"/>
        </w:rPr>
        <w:t xml:space="preserve"> spojky SYNOFLEX jištěné proti posunu pro všechny druhy potrubí (hrdlo/hrdlo) DN80 (85-105) č. 7974.</w:t>
      </w:r>
    </w:p>
    <w:p w:rsidR="00A72445" w:rsidRPr="00F803DC" w:rsidRDefault="00A72445" w:rsidP="00A72445">
      <w:pPr>
        <w:spacing w:before="60" w:after="60" w:line="320" w:lineRule="atLeast"/>
        <w:ind w:firstLine="284"/>
        <w:rPr>
          <w:rFonts w:ascii="Times New Roman" w:hAnsi="Times New Roman"/>
        </w:rPr>
      </w:pPr>
      <w:r w:rsidRPr="00F803DC">
        <w:rPr>
          <w:rFonts w:ascii="Times New Roman" w:hAnsi="Times New Roman"/>
        </w:rPr>
        <w:t>Jsou navrženy 4 hlavní vodovodní řady:</w:t>
      </w:r>
    </w:p>
    <w:p w:rsidR="00A72445" w:rsidRPr="00F803DC" w:rsidRDefault="00A72445" w:rsidP="00A72445">
      <w:pPr>
        <w:spacing w:before="60" w:after="60" w:line="320" w:lineRule="atLeast"/>
        <w:ind w:firstLine="284"/>
        <w:rPr>
          <w:rFonts w:ascii="Times New Roman" w:hAnsi="Times New Roman"/>
        </w:rPr>
      </w:pPr>
      <w:r w:rsidRPr="00F803DC">
        <w:rPr>
          <w:rFonts w:ascii="Times New Roman" w:hAnsi="Times New Roman"/>
          <w:b/>
        </w:rPr>
        <w:t>VODOVODNÍ ŘAD Q</w:t>
      </w:r>
      <w:r w:rsidRPr="00F803DC">
        <w:rPr>
          <w:rFonts w:ascii="Times New Roman" w:hAnsi="Times New Roman"/>
        </w:rPr>
        <w:tab/>
        <w:t>PE100 RC SDR11 d90x8,2 dl. 333,6 m</w:t>
      </w:r>
    </w:p>
    <w:p w:rsidR="00A72445" w:rsidRPr="00F803DC" w:rsidRDefault="00A72445" w:rsidP="00A72445">
      <w:pPr>
        <w:spacing w:before="60" w:after="60" w:line="320" w:lineRule="atLeast"/>
        <w:ind w:firstLine="284"/>
        <w:rPr>
          <w:rFonts w:ascii="Times New Roman" w:hAnsi="Times New Roman"/>
        </w:rPr>
      </w:pPr>
      <w:r w:rsidRPr="00F803DC">
        <w:rPr>
          <w:rFonts w:ascii="Times New Roman" w:hAnsi="Times New Roman"/>
          <w:b/>
        </w:rPr>
        <w:t>VODOVODNÍ ŘAD Q.1</w:t>
      </w:r>
      <w:r w:rsidRPr="00F803DC">
        <w:rPr>
          <w:rFonts w:ascii="Times New Roman" w:hAnsi="Times New Roman"/>
        </w:rPr>
        <w:tab/>
        <w:t>PE100 RC SDR11 d90x8,2 dl. 201,9 m</w:t>
      </w:r>
    </w:p>
    <w:p w:rsidR="00A72445" w:rsidRPr="00F803DC" w:rsidRDefault="00A72445" w:rsidP="00A72445">
      <w:pPr>
        <w:spacing w:before="60" w:after="60" w:line="320" w:lineRule="atLeast"/>
        <w:ind w:firstLine="284"/>
        <w:rPr>
          <w:rFonts w:ascii="Times New Roman" w:hAnsi="Times New Roman"/>
        </w:rPr>
      </w:pPr>
      <w:r w:rsidRPr="00F803DC">
        <w:rPr>
          <w:rFonts w:ascii="Times New Roman" w:hAnsi="Times New Roman"/>
          <w:b/>
        </w:rPr>
        <w:t>VODOVODNÍ ŘAD Q.1.1</w:t>
      </w:r>
      <w:r w:rsidRPr="00F803DC">
        <w:rPr>
          <w:rFonts w:ascii="Times New Roman" w:hAnsi="Times New Roman"/>
        </w:rPr>
        <w:tab/>
        <w:t>PE100 RC SDR11 d90x8,2 dl. 103,7 m</w:t>
      </w:r>
    </w:p>
    <w:p w:rsidR="00A72445" w:rsidRPr="00F803DC" w:rsidRDefault="00A72445" w:rsidP="00A72445">
      <w:pPr>
        <w:ind w:firstLine="284"/>
        <w:rPr>
          <w:rFonts w:ascii="Times New Roman" w:hAnsi="Times New Roman"/>
        </w:rPr>
      </w:pPr>
      <w:r w:rsidRPr="00F803DC">
        <w:rPr>
          <w:rFonts w:ascii="Times New Roman" w:hAnsi="Times New Roman"/>
          <w:b/>
        </w:rPr>
        <w:t>VODOVODNÍ ŘAD Q.2</w:t>
      </w:r>
      <w:r w:rsidRPr="00F803DC">
        <w:rPr>
          <w:rFonts w:ascii="Times New Roman" w:hAnsi="Times New Roman"/>
        </w:rPr>
        <w:tab/>
        <w:t>PE100 RC SDR11 d90x8,2 dl. 129,5 m</w:t>
      </w:r>
    </w:p>
    <w:p w:rsidR="00A72445" w:rsidRPr="00F803DC" w:rsidRDefault="00A72445" w:rsidP="00A72445">
      <w:pPr>
        <w:ind w:firstLine="360"/>
        <w:rPr>
          <w:rFonts w:ascii="Times New Roman" w:hAnsi="Times New Roman"/>
        </w:rPr>
      </w:pPr>
    </w:p>
    <w:p w:rsidR="00A72445" w:rsidRPr="00F803DC" w:rsidRDefault="00A72445" w:rsidP="00A72445">
      <w:pPr>
        <w:ind w:firstLine="360"/>
        <w:rPr>
          <w:rFonts w:ascii="Times New Roman" w:hAnsi="Times New Roman"/>
          <w:i/>
          <w:u w:val="single"/>
        </w:rPr>
      </w:pPr>
      <w:r w:rsidRPr="00F803DC">
        <w:rPr>
          <w:rFonts w:ascii="Times New Roman" w:hAnsi="Times New Roman"/>
          <w:i/>
          <w:u w:val="single"/>
        </w:rPr>
        <w:t>Kanalizace:</w:t>
      </w:r>
    </w:p>
    <w:p w:rsidR="005E7A84" w:rsidRPr="00F803DC" w:rsidRDefault="005E7A84" w:rsidP="005E7A84">
      <w:pPr>
        <w:spacing w:line="320" w:lineRule="atLeast"/>
        <w:ind w:firstLine="284"/>
        <w:rPr>
          <w:rFonts w:ascii="Times New Roman" w:hAnsi="Times New Roman"/>
        </w:rPr>
      </w:pPr>
      <w:r w:rsidRPr="00F803DC">
        <w:rPr>
          <w:rFonts w:ascii="Times New Roman" w:hAnsi="Times New Roman"/>
        </w:rPr>
        <w:t>Je navržen systém tlakové kanalizace, který spočívá v osazení domovních plastových čerpacích jímek (DČJ) na každém pozemku. Do těchto jímek jsou gravitačně svedeny splaškové vody z objektu.</w:t>
      </w:r>
    </w:p>
    <w:p w:rsidR="005E7A84" w:rsidRPr="00F803DC" w:rsidRDefault="005E7A84" w:rsidP="005E7A84">
      <w:pPr>
        <w:spacing w:line="320" w:lineRule="atLeast"/>
        <w:ind w:firstLine="284"/>
        <w:rPr>
          <w:rFonts w:ascii="Times New Roman" w:hAnsi="Times New Roman"/>
        </w:rPr>
      </w:pPr>
      <w:r w:rsidRPr="00F803DC">
        <w:rPr>
          <w:rFonts w:ascii="Times New Roman" w:hAnsi="Times New Roman"/>
        </w:rPr>
        <w:t xml:space="preserve">Z DČJ jsou vedeny tlakové přípojky PE100 RC SDR11 d40x3,7 mm napojené do hlavních tlakových splaškových kanalizačních řadů. </w:t>
      </w:r>
    </w:p>
    <w:p w:rsidR="00A72445" w:rsidRPr="00F803DC" w:rsidRDefault="005E7A84" w:rsidP="005E7A84">
      <w:pPr>
        <w:ind w:firstLine="360"/>
        <w:rPr>
          <w:rFonts w:ascii="Times New Roman" w:hAnsi="Times New Roman"/>
        </w:rPr>
      </w:pPr>
      <w:r w:rsidRPr="00F803DC">
        <w:rPr>
          <w:rFonts w:ascii="Times New Roman" w:hAnsi="Times New Roman"/>
        </w:rPr>
        <w:t>Hlavní řady Q.1 a Q.2 jsou navrženy z potrubí PE100 RC SDR11 d63x5,8 mm. Hlavní řad Q je navržen z potrubí PE100 RC SDR11 d63x5,8 mm a PE100 RC SDR11 d90x8,2 mm.  Tlakový kanalizační řad Q bude vyústěn do stávající jednotné kanalizace přes uklidňovací šachtu RŠ1. Z uklidňovací šachty bude pokračovat gravitační přepad PP ULTRA RIB 2 SN10 DN250 dl. 5,3 m, který bude napojen do stávající revizní šachty č. 143.</w:t>
      </w:r>
    </w:p>
    <w:p w:rsidR="005E7A84" w:rsidRPr="00F803DC" w:rsidRDefault="005E7A84" w:rsidP="005E7A84">
      <w:pPr>
        <w:spacing w:before="60" w:after="60" w:line="320" w:lineRule="atLeast"/>
        <w:ind w:firstLine="284"/>
        <w:rPr>
          <w:rFonts w:ascii="Times New Roman" w:hAnsi="Times New Roman"/>
        </w:rPr>
      </w:pPr>
      <w:r w:rsidRPr="00F803DC">
        <w:rPr>
          <w:rFonts w:ascii="Times New Roman" w:hAnsi="Times New Roman"/>
        </w:rPr>
        <w:t>Jsou navrženy 3 hlavní tlakové kanalizační řady:</w:t>
      </w:r>
    </w:p>
    <w:p w:rsidR="005E7A84" w:rsidRPr="00F803DC" w:rsidRDefault="005E7A84" w:rsidP="005E7A84">
      <w:pPr>
        <w:spacing w:before="60" w:after="60" w:line="320" w:lineRule="atLeast"/>
        <w:ind w:firstLine="284"/>
        <w:rPr>
          <w:rFonts w:ascii="Times New Roman" w:hAnsi="Times New Roman"/>
        </w:rPr>
      </w:pPr>
      <w:r w:rsidRPr="00F803DC">
        <w:rPr>
          <w:rFonts w:ascii="Times New Roman" w:hAnsi="Times New Roman"/>
          <w:b/>
        </w:rPr>
        <w:t>TLAKOVÝ KANALIZAČNÍ ŘAD Q</w:t>
      </w:r>
      <w:r w:rsidRPr="00F803DC">
        <w:rPr>
          <w:rFonts w:ascii="Times New Roman" w:hAnsi="Times New Roman"/>
        </w:rPr>
        <w:tab/>
      </w:r>
      <w:r w:rsidRPr="00F803DC">
        <w:rPr>
          <w:rFonts w:ascii="Times New Roman" w:hAnsi="Times New Roman"/>
        </w:rPr>
        <w:tab/>
        <w:t>dl. 253,9m</w:t>
      </w:r>
    </w:p>
    <w:p w:rsidR="005E7A84" w:rsidRPr="00F803DC" w:rsidRDefault="005E7A84" w:rsidP="005E7A84">
      <w:pPr>
        <w:autoSpaceDE w:val="0"/>
        <w:autoSpaceDN w:val="0"/>
        <w:adjustRightInd w:val="0"/>
        <w:ind w:left="4248" w:firstLine="708"/>
        <w:rPr>
          <w:rFonts w:ascii="Times New Roman" w:hAnsi="Times New Roman"/>
        </w:rPr>
      </w:pPr>
      <w:r w:rsidRPr="00F803DC">
        <w:rPr>
          <w:rFonts w:ascii="Times New Roman" w:hAnsi="Times New Roman"/>
        </w:rPr>
        <w:t>PE100 RC SDR11 d63x5,8 dl. 120,5m</w:t>
      </w:r>
    </w:p>
    <w:p w:rsidR="005E7A84" w:rsidRPr="00F803DC" w:rsidRDefault="005E7A84" w:rsidP="005E7A84">
      <w:pPr>
        <w:autoSpaceDE w:val="0"/>
        <w:autoSpaceDN w:val="0"/>
        <w:adjustRightInd w:val="0"/>
        <w:ind w:left="4248" w:firstLine="708"/>
        <w:rPr>
          <w:rFonts w:ascii="Times New Roman" w:hAnsi="Times New Roman"/>
        </w:rPr>
      </w:pPr>
      <w:r w:rsidRPr="00F803DC">
        <w:rPr>
          <w:rFonts w:ascii="Times New Roman" w:hAnsi="Times New Roman"/>
        </w:rPr>
        <w:t>PE100 RC SDR11 d90x8,2 dl. 133,4m</w:t>
      </w:r>
    </w:p>
    <w:p w:rsidR="005E7A84" w:rsidRPr="00F803DC" w:rsidRDefault="005E7A84" w:rsidP="005E7A84">
      <w:pPr>
        <w:spacing w:before="60" w:after="60" w:line="320" w:lineRule="atLeast"/>
        <w:ind w:firstLine="284"/>
        <w:rPr>
          <w:rFonts w:ascii="Times New Roman" w:hAnsi="Times New Roman"/>
        </w:rPr>
      </w:pPr>
      <w:r w:rsidRPr="00F803DC">
        <w:rPr>
          <w:rFonts w:ascii="Times New Roman" w:hAnsi="Times New Roman"/>
          <w:b/>
        </w:rPr>
        <w:t>TLAKOVÝ KANALIZAČNÍ ŘAD Q.1</w:t>
      </w:r>
      <w:r w:rsidRPr="00F803DC">
        <w:rPr>
          <w:rFonts w:ascii="Times New Roman" w:hAnsi="Times New Roman"/>
        </w:rPr>
        <w:tab/>
      </w:r>
      <w:r w:rsidRPr="00F803DC">
        <w:rPr>
          <w:rFonts w:ascii="Times New Roman" w:hAnsi="Times New Roman"/>
        </w:rPr>
        <w:tab/>
        <w:t>PE100 RC SDR11 d63x5,8 dl. 200,8m</w:t>
      </w:r>
    </w:p>
    <w:p w:rsidR="005E7A84" w:rsidRPr="00F803DC" w:rsidRDefault="005E7A84" w:rsidP="005E7A84">
      <w:pPr>
        <w:spacing w:before="60" w:after="60" w:line="320" w:lineRule="atLeast"/>
        <w:ind w:firstLine="284"/>
        <w:rPr>
          <w:rFonts w:ascii="Times New Roman" w:hAnsi="Times New Roman"/>
        </w:rPr>
      </w:pPr>
      <w:r w:rsidRPr="00F803DC">
        <w:rPr>
          <w:rFonts w:ascii="Times New Roman" w:hAnsi="Times New Roman"/>
          <w:b/>
        </w:rPr>
        <w:t>TLAKOVÝ KANALIZAČNÍ ŘAD Q.2</w:t>
      </w:r>
      <w:r w:rsidRPr="00F803DC">
        <w:rPr>
          <w:rFonts w:ascii="Times New Roman" w:hAnsi="Times New Roman"/>
        </w:rPr>
        <w:tab/>
      </w:r>
      <w:r w:rsidRPr="00F803DC">
        <w:rPr>
          <w:rFonts w:ascii="Times New Roman" w:hAnsi="Times New Roman"/>
        </w:rPr>
        <w:tab/>
        <w:t>PE100 RC SDR11 d63x5,8 dl. 128,4m</w:t>
      </w:r>
    </w:p>
    <w:p w:rsidR="005E7A84" w:rsidRPr="00F803DC" w:rsidRDefault="005E7A84" w:rsidP="005E7A84">
      <w:pPr>
        <w:spacing w:before="60" w:after="60" w:line="320" w:lineRule="atLeast"/>
        <w:ind w:firstLine="284"/>
        <w:rPr>
          <w:rFonts w:ascii="Times New Roman" w:hAnsi="Times New Roman"/>
          <w:i/>
          <w:u w:val="single"/>
        </w:rPr>
      </w:pPr>
      <w:r w:rsidRPr="00F803DC">
        <w:rPr>
          <w:rFonts w:ascii="Times New Roman" w:hAnsi="Times New Roman"/>
          <w:i/>
          <w:u w:val="single"/>
        </w:rPr>
        <w:t>Veřejné osvětlení:</w:t>
      </w:r>
    </w:p>
    <w:p w:rsidR="005E7A84" w:rsidRPr="00F803DC" w:rsidRDefault="005E7A84" w:rsidP="005E7A84">
      <w:pPr>
        <w:suppressAutoHyphens w:val="0"/>
        <w:autoSpaceDE w:val="0"/>
        <w:autoSpaceDN w:val="0"/>
        <w:adjustRightInd w:val="0"/>
        <w:ind w:firstLine="360"/>
        <w:rPr>
          <w:rFonts w:ascii="Times New Roman" w:hAnsi="Times New Roman"/>
          <w:lang w:eastAsia="en-US"/>
        </w:rPr>
      </w:pPr>
      <w:r w:rsidRPr="00F803DC">
        <w:rPr>
          <w:rFonts w:ascii="Times New Roman" w:hAnsi="Times New Roman"/>
          <w:lang w:eastAsia="en-US"/>
        </w:rPr>
        <w:t xml:space="preserve">Pro osvětlení jsou navržena </w:t>
      </w:r>
      <w:proofErr w:type="spellStart"/>
      <w:r w:rsidRPr="00F803DC">
        <w:rPr>
          <w:rFonts w:ascii="Times New Roman" w:hAnsi="Times New Roman"/>
          <w:lang w:eastAsia="en-US"/>
        </w:rPr>
        <w:t>Lamberga</w:t>
      </w:r>
      <w:proofErr w:type="spellEnd"/>
      <w:r w:rsidRPr="00F803DC">
        <w:rPr>
          <w:rFonts w:ascii="Times New Roman" w:hAnsi="Times New Roman"/>
          <w:lang w:eastAsia="en-US"/>
        </w:rPr>
        <w:t xml:space="preserve"> XTB 1 C27-0700-S2o příkonu 18W. Osvětlení komunikací bude provedeno svítidly s teplotou chromatičnosti 2700K, osazenými na sloupy do výšky 5m, bez použití výložníků. Svítidla budou opatřena funkcí Astro </w:t>
      </w:r>
      <w:proofErr w:type="spellStart"/>
      <w:r w:rsidRPr="00F803DC">
        <w:rPr>
          <w:rFonts w:ascii="Times New Roman" w:hAnsi="Times New Roman"/>
          <w:lang w:eastAsia="en-US"/>
        </w:rPr>
        <w:t>Dim</w:t>
      </w:r>
      <w:proofErr w:type="spellEnd"/>
      <w:r w:rsidRPr="00F803DC">
        <w:rPr>
          <w:rFonts w:ascii="Times New Roman" w:hAnsi="Times New Roman"/>
          <w:lang w:eastAsia="en-US"/>
        </w:rPr>
        <w:t>, kde bude nastaven noční útlum cca 50%. Sloupy veřejného osvětlení budou, v místě vetknutí do země, opatřeny ochrannou manžetou. Sloupy budou umístěny do zeleného pásu, podél komunikace, či těsně za obrubu chodníku.</w:t>
      </w:r>
    </w:p>
    <w:p w:rsidR="005E7A84" w:rsidRPr="00F803DC" w:rsidRDefault="005E7A84" w:rsidP="005E7A84">
      <w:pPr>
        <w:spacing w:before="60" w:after="60"/>
        <w:ind w:firstLine="284"/>
        <w:rPr>
          <w:rFonts w:ascii="Times New Roman" w:hAnsi="Times New Roman"/>
          <w:lang w:eastAsia="en-US"/>
        </w:rPr>
      </w:pPr>
      <w:r w:rsidRPr="00F803DC">
        <w:rPr>
          <w:rFonts w:ascii="Times New Roman" w:hAnsi="Times New Roman"/>
          <w:lang w:eastAsia="en-US"/>
        </w:rPr>
        <w:t xml:space="preserve">Napojení veřejného osvětlení bude provedeno ze stávajícího sloupu VO, ze kterého bude provedeno pokračování vedení k novým sloupům veřejného osvětlení. Vedení bude provedeno kabelem CYKY 4J 10 a bude pokračovat do nových sloupů veřejného osvětlení. Sloupy budou propojeny zemnící páskou </w:t>
      </w:r>
      <w:proofErr w:type="spellStart"/>
      <w:r w:rsidRPr="00F803DC">
        <w:rPr>
          <w:rFonts w:ascii="Times New Roman" w:hAnsi="Times New Roman"/>
          <w:lang w:eastAsia="en-US"/>
        </w:rPr>
        <w:t>FeZn</w:t>
      </w:r>
      <w:proofErr w:type="spellEnd"/>
      <w:r w:rsidRPr="00F803DC">
        <w:rPr>
          <w:rFonts w:ascii="Times New Roman" w:hAnsi="Times New Roman"/>
          <w:lang w:eastAsia="en-US"/>
        </w:rPr>
        <w:t xml:space="preserve"> 30x4. Sloupy budou osazeny </w:t>
      </w:r>
      <w:proofErr w:type="spellStart"/>
      <w:r w:rsidRPr="00F803DC">
        <w:rPr>
          <w:rFonts w:ascii="Times New Roman" w:hAnsi="Times New Roman"/>
          <w:lang w:eastAsia="en-US"/>
        </w:rPr>
        <w:t>jednookruhouvými</w:t>
      </w:r>
      <w:proofErr w:type="spellEnd"/>
      <w:r w:rsidRPr="00F803DC">
        <w:rPr>
          <w:rFonts w:ascii="Times New Roman" w:hAnsi="Times New Roman"/>
          <w:lang w:eastAsia="en-US"/>
        </w:rPr>
        <w:t xml:space="preserve"> svorkovnicemi, s pojistkami 6A. Ze svorkovnice bude ke svítidlu veden kabel CYKY 3Cx1,5.</w:t>
      </w:r>
    </w:p>
    <w:p w:rsidR="005E7A84" w:rsidRDefault="005E7A84" w:rsidP="005E7A84">
      <w:pPr>
        <w:spacing w:before="60" w:after="60"/>
        <w:ind w:firstLine="284"/>
        <w:rPr>
          <w:rFonts w:ascii="Times New Roman" w:hAnsi="Times New Roman"/>
          <w:lang w:eastAsia="en-US"/>
        </w:rPr>
      </w:pPr>
      <w:r w:rsidRPr="00F803DC">
        <w:rPr>
          <w:rFonts w:ascii="Times New Roman" w:hAnsi="Times New Roman"/>
          <w:lang w:eastAsia="en-US"/>
        </w:rPr>
        <w:lastRenderedPageBreak/>
        <w:t>Délka kabelové trasy veřejného osvětlení je 6</w:t>
      </w:r>
      <w:r w:rsidR="00705D09" w:rsidRPr="00F803DC">
        <w:rPr>
          <w:rFonts w:ascii="Times New Roman" w:hAnsi="Times New Roman"/>
          <w:lang w:eastAsia="en-US"/>
        </w:rPr>
        <w:t>80</w:t>
      </w:r>
      <w:r w:rsidRPr="00F803DC">
        <w:rPr>
          <w:rFonts w:ascii="Times New Roman" w:hAnsi="Times New Roman"/>
          <w:lang w:eastAsia="en-US"/>
        </w:rPr>
        <w:t xml:space="preserve"> m s celkovým počtem 22 ks svítidel. Rozestup</w:t>
      </w:r>
      <w:r w:rsidRPr="00F803DC">
        <w:rPr>
          <w:rFonts w:ascii="Times New Roman" w:hAnsi="Times New Roman"/>
          <w:sz w:val="28"/>
          <w:lang w:eastAsia="en-US"/>
        </w:rPr>
        <w:t xml:space="preserve"> </w:t>
      </w:r>
      <w:r>
        <w:rPr>
          <w:rFonts w:ascii="Times New Roman" w:hAnsi="Times New Roman"/>
          <w:lang w:eastAsia="en-US"/>
        </w:rPr>
        <w:t>mezi jednotlivými svítidly je 30 m a 32 m.</w:t>
      </w:r>
    </w:p>
    <w:p w:rsidR="00705D09" w:rsidRDefault="00705D09" w:rsidP="005E7A84">
      <w:pPr>
        <w:spacing w:before="60" w:after="60"/>
        <w:ind w:firstLine="284"/>
        <w:rPr>
          <w:rFonts w:ascii="Times New Roman" w:hAnsi="Times New Roman"/>
          <w:lang w:eastAsia="en-US"/>
        </w:rPr>
      </w:pPr>
      <w:r>
        <w:rPr>
          <w:rFonts w:ascii="Times New Roman" w:hAnsi="Times New Roman"/>
          <w:lang w:eastAsia="en-US"/>
        </w:rPr>
        <w:t>Světelně technický výpočet je součástí technické zprávy SO 401 Veřejné osvětlení.</w:t>
      </w:r>
    </w:p>
    <w:p w:rsidR="005E7A84" w:rsidRPr="005E7A84" w:rsidRDefault="005E7A84" w:rsidP="005E7A84">
      <w:pPr>
        <w:spacing w:before="60" w:after="60"/>
        <w:ind w:firstLine="284"/>
        <w:rPr>
          <w:rFonts w:ascii="Times New Roman" w:hAnsi="Times New Roman"/>
          <w:i/>
          <w:sz w:val="22"/>
          <w:szCs w:val="22"/>
          <w:u w:val="single"/>
        </w:rPr>
      </w:pPr>
      <w:r w:rsidRPr="005E7A84">
        <w:rPr>
          <w:rFonts w:ascii="Times New Roman" w:hAnsi="Times New Roman"/>
          <w:i/>
          <w:u w:val="single"/>
          <w:lang w:eastAsia="en-US"/>
        </w:rPr>
        <w:t>Optické vedení:</w:t>
      </w:r>
    </w:p>
    <w:p w:rsidR="005E7A84" w:rsidRDefault="005E7A84" w:rsidP="005E7A84">
      <w:pPr>
        <w:rPr>
          <w:rFonts w:ascii="Times New Roman" w:hAnsi="Times New Roman"/>
        </w:rPr>
      </w:pPr>
      <w:r>
        <w:rPr>
          <w:rFonts w:ascii="Times New Roman" w:hAnsi="Times New Roman"/>
          <w:sz w:val="22"/>
          <w:szCs w:val="22"/>
        </w:rPr>
        <w:tab/>
      </w:r>
      <w:r w:rsidR="00705D09" w:rsidRPr="00705D09">
        <w:rPr>
          <w:rFonts w:ascii="Times New Roman" w:hAnsi="Times New Roman"/>
        </w:rPr>
        <w:t xml:space="preserve">Od OÚ Oskořínek se do výkopu uloží 2x silnostěnná </w:t>
      </w:r>
      <w:proofErr w:type="spellStart"/>
      <w:r w:rsidR="00705D09" w:rsidRPr="00705D09">
        <w:rPr>
          <w:rFonts w:ascii="Times New Roman" w:hAnsi="Times New Roman"/>
        </w:rPr>
        <w:t>mikrotrubička</w:t>
      </w:r>
      <w:proofErr w:type="spellEnd"/>
      <w:r w:rsidR="00705D09" w:rsidRPr="00705D09">
        <w:rPr>
          <w:rFonts w:ascii="Times New Roman" w:hAnsi="Times New Roman"/>
        </w:rPr>
        <w:t xml:space="preserve"> (TTS) 10/5,5mm a 2x trubka HDPE pr.40mm. Trubky HDPE pr.40mm se do výkopu umístí jako rezervy pro případnou další výstavbu RD. </w:t>
      </w:r>
      <w:proofErr w:type="spellStart"/>
      <w:r w:rsidR="00705D09" w:rsidRPr="00705D09">
        <w:rPr>
          <w:rFonts w:ascii="Times New Roman" w:hAnsi="Times New Roman"/>
        </w:rPr>
        <w:t>Mikrotrubičky</w:t>
      </w:r>
      <w:proofErr w:type="spellEnd"/>
      <w:r w:rsidR="00705D09" w:rsidRPr="00705D09">
        <w:rPr>
          <w:rFonts w:ascii="Times New Roman" w:hAnsi="Times New Roman"/>
        </w:rPr>
        <w:t xml:space="preserve"> TTS 10/5,5mm připojují dva samostatně stojící sloupky PON32, které se umístí do chodníku nebo travnaté plochy. Každá větev výstavby RD bude mít svůj sloupek PON32, ze kterého se vyvede vždy jedna TTS 7/3,5mm ke každému RD. TTS 7/3,5mm se ukončí v kabelové komoře MUC250 (pr.250mm) umístěné na hranici pozemku a bude tvořit rozhraní mezi zákazníkem a majitelem optické sítě. Následně se do takto připravené trasy </w:t>
      </w:r>
      <w:proofErr w:type="spellStart"/>
      <w:r w:rsidR="00705D09" w:rsidRPr="00705D09">
        <w:rPr>
          <w:rFonts w:ascii="Times New Roman" w:hAnsi="Times New Roman"/>
        </w:rPr>
        <w:t>mikrotrubiček</w:t>
      </w:r>
      <w:proofErr w:type="spellEnd"/>
      <w:r w:rsidR="00705D09" w:rsidRPr="00705D09">
        <w:rPr>
          <w:rFonts w:ascii="Times New Roman" w:hAnsi="Times New Roman"/>
        </w:rPr>
        <w:t xml:space="preserve"> zafouknou optické kabely. Mezi Obecním úřadem a sloupky PON32 se zafouknou optické kabely 6 vlákny. V OÚ se OK 6vl. zakončí v rozvaděči ODF ORMP1U, který se umístí do Racku. Od sloupků PON32 do KK MUC250 se zafouknou optické kabely s 2 vlákny.</w:t>
      </w:r>
    </w:p>
    <w:p w:rsidR="00705D09" w:rsidRDefault="00705D09" w:rsidP="005E7A84">
      <w:pPr>
        <w:rPr>
          <w:rFonts w:ascii="Times New Roman" w:hAnsi="Times New Roman"/>
        </w:rPr>
      </w:pPr>
      <w:r>
        <w:rPr>
          <w:rFonts w:ascii="Times New Roman" w:hAnsi="Times New Roman"/>
        </w:rPr>
        <w:t>Délka pokládky optického vedení je 970 m.</w:t>
      </w:r>
    </w:p>
    <w:p w:rsidR="00705D09" w:rsidRPr="00705D09" w:rsidRDefault="00705D09" w:rsidP="005E7A84">
      <w:pPr>
        <w:rPr>
          <w:rFonts w:ascii="Times New Roman" w:hAnsi="Times New Roman"/>
          <w:i/>
          <w:u w:val="single"/>
        </w:rPr>
      </w:pPr>
      <w:r>
        <w:rPr>
          <w:rFonts w:ascii="Times New Roman" w:hAnsi="Times New Roman"/>
        </w:rPr>
        <w:tab/>
      </w:r>
      <w:r w:rsidRPr="00705D09">
        <w:rPr>
          <w:rFonts w:ascii="Times New Roman" w:hAnsi="Times New Roman"/>
          <w:i/>
          <w:u w:val="single"/>
        </w:rPr>
        <w:t>Plynovod:</w:t>
      </w:r>
    </w:p>
    <w:p w:rsidR="00705D09" w:rsidRPr="004E33A8" w:rsidRDefault="00705D09" w:rsidP="00705D09">
      <w:pPr>
        <w:suppressAutoHyphens w:val="0"/>
        <w:autoSpaceDE w:val="0"/>
        <w:autoSpaceDN w:val="0"/>
        <w:adjustRightInd w:val="0"/>
        <w:ind w:firstLine="708"/>
        <w:jc w:val="both"/>
        <w:rPr>
          <w:rFonts w:ascii="Times New Roman" w:hAnsi="Times New Roman"/>
          <w:color w:val="000000"/>
          <w:sz w:val="23"/>
          <w:szCs w:val="23"/>
          <w:lang w:eastAsia="en-US"/>
        </w:rPr>
      </w:pPr>
      <w:r w:rsidRPr="004E33A8">
        <w:rPr>
          <w:rFonts w:ascii="Times New Roman" w:hAnsi="Times New Roman"/>
          <w:color w:val="000000"/>
          <w:sz w:val="23"/>
          <w:szCs w:val="23"/>
          <w:lang w:eastAsia="en-US"/>
        </w:rPr>
        <w:t>Nový STL plynovod PE-O d 63 o celkové délce 551,5m bude napojen na stávající STL plynovod</w:t>
      </w:r>
      <w:r>
        <w:rPr>
          <w:rFonts w:ascii="Times New Roman" w:hAnsi="Times New Roman"/>
          <w:color w:val="000000"/>
          <w:sz w:val="23"/>
          <w:szCs w:val="23"/>
          <w:lang w:eastAsia="en-US"/>
        </w:rPr>
        <w:t xml:space="preserve"> </w:t>
      </w:r>
      <w:r w:rsidRPr="004E33A8">
        <w:rPr>
          <w:rFonts w:ascii="Times New Roman" w:hAnsi="Times New Roman"/>
          <w:color w:val="000000"/>
          <w:sz w:val="23"/>
          <w:szCs w:val="23"/>
          <w:lang w:eastAsia="en-US"/>
        </w:rPr>
        <w:t>PE100 d63 na pozemku p.č.304/48. Tlaková hladina STL plynovodu je 300kPa. Celkový maximální odběr se uvažuje u 25ks RD 50,0m</w:t>
      </w:r>
      <w:r w:rsidRPr="004E33A8">
        <w:rPr>
          <w:rFonts w:ascii="Times New Roman" w:hAnsi="Times New Roman"/>
          <w:color w:val="000000"/>
          <w:sz w:val="16"/>
          <w:szCs w:val="16"/>
          <w:lang w:eastAsia="en-US"/>
        </w:rPr>
        <w:t>3</w:t>
      </w:r>
      <w:r w:rsidRPr="004E33A8">
        <w:rPr>
          <w:rFonts w:ascii="Times New Roman" w:hAnsi="Times New Roman"/>
          <w:color w:val="000000"/>
          <w:sz w:val="23"/>
          <w:szCs w:val="23"/>
          <w:lang w:eastAsia="en-US"/>
        </w:rPr>
        <w:t xml:space="preserve">/hod. Na nový STL plynovod bude napojeno 25ks přípojek PE 100 d32 s ochranným pláštěm o celkové délce 225,5m. Plynovodní přípojky budou ukončeny osazením HUP v pilíři na hranici pozemku pomocí HUP KK DN25. V místě ukončení plynovodu bude osazen odfuk. </w:t>
      </w:r>
    </w:p>
    <w:p w:rsidR="00705D09" w:rsidRPr="004E33A8" w:rsidRDefault="00705D09" w:rsidP="00705D09">
      <w:pPr>
        <w:suppressAutoHyphens w:val="0"/>
        <w:autoSpaceDE w:val="0"/>
        <w:autoSpaceDN w:val="0"/>
        <w:adjustRightInd w:val="0"/>
        <w:ind w:firstLine="708"/>
        <w:jc w:val="both"/>
        <w:rPr>
          <w:rFonts w:ascii="Times New Roman" w:hAnsi="Times New Roman"/>
          <w:color w:val="000000"/>
          <w:sz w:val="23"/>
          <w:szCs w:val="23"/>
          <w:lang w:eastAsia="en-US"/>
        </w:rPr>
      </w:pPr>
      <w:r w:rsidRPr="004E33A8">
        <w:rPr>
          <w:rFonts w:ascii="Times New Roman" w:hAnsi="Times New Roman"/>
          <w:color w:val="000000"/>
          <w:sz w:val="23"/>
          <w:szCs w:val="23"/>
          <w:lang w:eastAsia="en-US"/>
        </w:rPr>
        <w:t xml:space="preserve">Nový plynovod a přípojky budou položeny metodou otevřeného výkopu, křížení s ostatními sítěmi bude řešeno v průběhu výstavby chráničkami. </w:t>
      </w:r>
    </w:p>
    <w:p w:rsidR="00705D09" w:rsidRPr="004E33A8" w:rsidRDefault="00705D09" w:rsidP="00705D09">
      <w:pPr>
        <w:suppressAutoHyphens w:val="0"/>
        <w:autoSpaceDE w:val="0"/>
        <w:autoSpaceDN w:val="0"/>
        <w:adjustRightInd w:val="0"/>
        <w:jc w:val="both"/>
        <w:rPr>
          <w:rFonts w:ascii="Times New Roman" w:hAnsi="Times New Roman"/>
          <w:color w:val="000000"/>
          <w:sz w:val="23"/>
          <w:szCs w:val="23"/>
          <w:lang w:eastAsia="en-US"/>
        </w:rPr>
      </w:pPr>
      <w:r w:rsidRPr="004E33A8">
        <w:rPr>
          <w:rFonts w:ascii="Times New Roman" w:hAnsi="Times New Roman"/>
          <w:color w:val="000000"/>
          <w:sz w:val="23"/>
          <w:szCs w:val="23"/>
          <w:lang w:eastAsia="en-US"/>
        </w:rPr>
        <w:t xml:space="preserve">Trasa nového plynovodu vede částečně v asfaltové komunikaci a částečně v travnaté ploše. Po pokládce plynovodu bude provedena nová komunikace, která je součástí kompletní PD. </w:t>
      </w:r>
    </w:p>
    <w:p w:rsidR="00705D09" w:rsidRPr="004E33A8" w:rsidRDefault="00705D09" w:rsidP="00705D09">
      <w:pPr>
        <w:suppressAutoHyphens w:val="0"/>
        <w:autoSpaceDE w:val="0"/>
        <w:autoSpaceDN w:val="0"/>
        <w:adjustRightInd w:val="0"/>
        <w:jc w:val="both"/>
        <w:rPr>
          <w:rFonts w:ascii="Times New Roman" w:hAnsi="Times New Roman"/>
          <w:color w:val="000000"/>
          <w:sz w:val="23"/>
          <w:szCs w:val="23"/>
          <w:lang w:eastAsia="en-US"/>
        </w:rPr>
      </w:pPr>
      <w:r w:rsidRPr="004E33A8">
        <w:rPr>
          <w:rFonts w:ascii="Times New Roman" w:hAnsi="Times New Roman"/>
          <w:b/>
          <w:bCs/>
          <w:i/>
          <w:iCs/>
          <w:color w:val="000000"/>
          <w:sz w:val="23"/>
          <w:szCs w:val="23"/>
          <w:lang w:eastAsia="en-US"/>
        </w:rPr>
        <w:t xml:space="preserve">Dimenze a délka nového STL plynovodu: </w:t>
      </w:r>
    </w:p>
    <w:p w:rsidR="00705D09" w:rsidRPr="004E33A8" w:rsidRDefault="00705D09" w:rsidP="00705D09">
      <w:pPr>
        <w:suppressAutoHyphens w:val="0"/>
        <w:autoSpaceDE w:val="0"/>
        <w:autoSpaceDN w:val="0"/>
        <w:adjustRightInd w:val="0"/>
        <w:jc w:val="both"/>
        <w:rPr>
          <w:rFonts w:ascii="Times New Roman" w:hAnsi="Times New Roman"/>
          <w:color w:val="000000"/>
          <w:sz w:val="23"/>
          <w:szCs w:val="23"/>
          <w:lang w:eastAsia="en-US"/>
        </w:rPr>
      </w:pPr>
      <w:r w:rsidRPr="004E33A8">
        <w:rPr>
          <w:rFonts w:ascii="Times New Roman" w:hAnsi="Times New Roman"/>
          <w:color w:val="000000"/>
          <w:sz w:val="23"/>
          <w:szCs w:val="23"/>
          <w:lang w:eastAsia="en-US"/>
        </w:rPr>
        <w:t xml:space="preserve">plynovod PE-O 100 d 63 ………………………..…………………….…. délka 551,5 m </w:t>
      </w:r>
    </w:p>
    <w:p w:rsidR="00705D09" w:rsidRPr="004E33A8" w:rsidRDefault="00705D09" w:rsidP="00705D09">
      <w:pPr>
        <w:suppressAutoHyphens w:val="0"/>
        <w:autoSpaceDE w:val="0"/>
        <w:autoSpaceDN w:val="0"/>
        <w:adjustRightInd w:val="0"/>
        <w:jc w:val="both"/>
        <w:rPr>
          <w:rFonts w:ascii="Times New Roman" w:hAnsi="Times New Roman"/>
          <w:color w:val="000000"/>
          <w:sz w:val="23"/>
          <w:szCs w:val="23"/>
          <w:lang w:eastAsia="en-US"/>
        </w:rPr>
      </w:pPr>
      <w:r w:rsidRPr="004E33A8">
        <w:rPr>
          <w:rFonts w:ascii="Times New Roman" w:hAnsi="Times New Roman"/>
          <w:b/>
          <w:bCs/>
          <w:i/>
          <w:iCs/>
          <w:color w:val="000000"/>
          <w:sz w:val="23"/>
          <w:szCs w:val="23"/>
          <w:lang w:eastAsia="en-US"/>
        </w:rPr>
        <w:t xml:space="preserve">Dimenze a počet STL přípojek: </w:t>
      </w:r>
    </w:p>
    <w:p w:rsidR="00705D09" w:rsidRPr="00705D09" w:rsidRDefault="00705D09" w:rsidP="00705D09">
      <w:pPr>
        <w:rPr>
          <w:rFonts w:ascii="Times New Roman" w:hAnsi="Times New Roman"/>
        </w:rPr>
      </w:pPr>
      <w:r w:rsidRPr="004E33A8">
        <w:rPr>
          <w:rFonts w:ascii="Times New Roman" w:hAnsi="Times New Roman"/>
          <w:color w:val="000000"/>
          <w:sz w:val="23"/>
          <w:szCs w:val="23"/>
          <w:lang w:eastAsia="en-US"/>
        </w:rPr>
        <w:t>přípojky - PE d 32 s ochranným pláštěm………………….………… 25 ks, délka 225,5 m</w:t>
      </w:r>
    </w:p>
    <w:p w:rsidR="00A72445" w:rsidRPr="006C230E" w:rsidRDefault="00A72445" w:rsidP="00A72445">
      <w:pPr>
        <w:ind w:firstLine="360"/>
        <w:rPr>
          <w:rFonts w:ascii="Times New Roman" w:hAnsi="Times New Roman"/>
        </w:rPr>
      </w:pPr>
    </w:p>
    <w:p w:rsidR="002042B1" w:rsidRDefault="00C10B4D">
      <w:pPr>
        <w:pStyle w:val="Odstavecseseznamem"/>
        <w:numPr>
          <w:ilvl w:val="0"/>
          <w:numId w:val="7"/>
        </w:numPr>
        <w:jc w:val="both"/>
        <w:rPr>
          <w:rFonts w:ascii="Times New Roman" w:eastAsia="Arial Unicode MS" w:hAnsi="Times New Roman"/>
          <w:b/>
        </w:rPr>
      </w:pPr>
      <w:r>
        <w:rPr>
          <w:rFonts w:ascii="Times New Roman" w:eastAsia="Arial Unicode MS" w:hAnsi="Times New Roman"/>
          <w:b/>
        </w:rPr>
        <w:t>ochrana stavby podle jiných právních předpisů – kulturní památka apod.</w:t>
      </w:r>
    </w:p>
    <w:p w:rsidR="002042B1" w:rsidRDefault="00C10B4D">
      <w:pPr>
        <w:ind w:firstLine="360"/>
        <w:rPr>
          <w:rFonts w:ascii="Times New Roman" w:eastAsia="Arial Unicode MS" w:hAnsi="Times New Roman"/>
        </w:rPr>
      </w:pPr>
      <w:r>
        <w:rPr>
          <w:rFonts w:ascii="Times New Roman" w:eastAsia="Arial Unicode MS" w:hAnsi="Times New Roman"/>
        </w:rPr>
        <w:t>Nejedná se o kulturní památku, není třeba řešení ochrany stavby podle jiných právních předpisů.</w:t>
      </w:r>
    </w:p>
    <w:p w:rsidR="002042B1" w:rsidRDefault="00C10B4D">
      <w:pPr>
        <w:pStyle w:val="Odstavecseseznamem"/>
        <w:numPr>
          <w:ilvl w:val="0"/>
          <w:numId w:val="7"/>
        </w:numPr>
        <w:jc w:val="both"/>
        <w:rPr>
          <w:rFonts w:ascii="Times New Roman" w:eastAsia="Arial Unicode MS" w:hAnsi="Times New Roman"/>
          <w:b/>
        </w:rPr>
      </w:pPr>
      <w:r>
        <w:rPr>
          <w:rFonts w:ascii="Times New Roman" w:eastAsia="Arial Unicode MS" w:hAnsi="Times New Roman"/>
          <w:b/>
        </w:rPr>
        <w:t>základní bilance stavby</w:t>
      </w:r>
    </w:p>
    <w:p w:rsidR="002042B1" w:rsidRDefault="00C10B4D">
      <w:pPr>
        <w:ind w:firstLine="360"/>
      </w:pPr>
      <w:r>
        <w:rPr>
          <w:rFonts w:ascii="Times New Roman" w:eastAsia="Arial Unicode MS" w:hAnsi="Times New Roman"/>
        </w:rPr>
        <w:t xml:space="preserve">Jedná se o </w:t>
      </w:r>
      <w:r w:rsidR="004B34F4">
        <w:rPr>
          <w:rFonts w:ascii="Times New Roman" w:eastAsia="Arial Unicode MS" w:hAnsi="Times New Roman"/>
        </w:rPr>
        <w:t xml:space="preserve">stavební úpravy stávající místní komunikace, </w:t>
      </w:r>
      <w:r w:rsidR="000F2F4E">
        <w:rPr>
          <w:rFonts w:ascii="Times New Roman" w:eastAsia="Arial Unicode MS" w:hAnsi="Times New Roman"/>
        </w:rPr>
        <w:t>novostavbu</w:t>
      </w:r>
      <w:r w:rsidR="00601B5D">
        <w:rPr>
          <w:rFonts w:ascii="Times New Roman" w:eastAsia="Arial Unicode MS" w:hAnsi="Times New Roman"/>
        </w:rPr>
        <w:t xml:space="preserve"> </w:t>
      </w:r>
      <w:r w:rsidR="008D6D87">
        <w:rPr>
          <w:rFonts w:ascii="Times New Roman" w:eastAsia="Arial Unicode MS" w:hAnsi="Times New Roman"/>
        </w:rPr>
        <w:t xml:space="preserve">komunikace </w:t>
      </w:r>
      <w:r w:rsidR="004B34F4">
        <w:rPr>
          <w:rFonts w:ascii="Times New Roman" w:eastAsia="Arial Unicode MS" w:hAnsi="Times New Roman"/>
        </w:rPr>
        <w:t xml:space="preserve">obytné zóny </w:t>
      </w:r>
      <w:r w:rsidR="00BE66F7">
        <w:rPr>
          <w:rFonts w:ascii="Times New Roman" w:eastAsia="Arial Unicode MS" w:hAnsi="Times New Roman"/>
        </w:rPr>
        <w:t>a</w:t>
      </w:r>
      <w:r w:rsidR="000F2F4E">
        <w:rPr>
          <w:rFonts w:ascii="Times New Roman" w:eastAsia="Arial Unicode MS" w:hAnsi="Times New Roman"/>
        </w:rPr>
        <w:t xml:space="preserve"> vjezdů</w:t>
      </w:r>
      <w:r w:rsidR="008D6D87">
        <w:rPr>
          <w:rFonts w:ascii="Times New Roman" w:eastAsia="Arial Unicode MS" w:hAnsi="Times New Roman"/>
        </w:rPr>
        <w:t>, inženýrských sítí</w:t>
      </w:r>
      <w:r>
        <w:rPr>
          <w:rFonts w:ascii="Times New Roman" w:eastAsia="Arial Unicode MS" w:hAnsi="Times New Roman"/>
        </w:rPr>
        <w:t xml:space="preserve">. Po zhotovení nebudou vznikat odpady, které bude nutné likvidovat. Dešťové vody </w:t>
      </w:r>
      <w:r w:rsidR="000F2F4E">
        <w:rPr>
          <w:rFonts w:ascii="Times New Roman" w:eastAsia="Arial Unicode MS" w:hAnsi="Times New Roman"/>
        </w:rPr>
        <w:t xml:space="preserve">budou </w:t>
      </w:r>
      <w:r>
        <w:rPr>
          <w:rFonts w:ascii="Times New Roman" w:eastAsia="Arial Unicode MS" w:hAnsi="Times New Roman"/>
        </w:rPr>
        <w:t xml:space="preserve">podélným a příčným sklonem </w:t>
      </w:r>
      <w:r w:rsidR="000F2F4E">
        <w:rPr>
          <w:rFonts w:ascii="Times New Roman" w:eastAsia="Arial Unicode MS" w:hAnsi="Times New Roman"/>
        </w:rPr>
        <w:t>likvidovány vsakem</w:t>
      </w:r>
      <w:r w:rsidR="00BE66F7">
        <w:rPr>
          <w:rFonts w:ascii="Times New Roman" w:eastAsia="Arial Unicode MS" w:hAnsi="Times New Roman"/>
        </w:rPr>
        <w:t xml:space="preserve"> </w:t>
      </w:r>
      <w:r w:rsidR="008D6D87">
        <w:rPr>
          <w:rFonts w:ascii="Times New Roman" w:eastAsia="Arial Unicode MS" w:hAnsi="Times New Roman"/>
        </w:rPr>
        <w:t xml:space="preserve">v travnatém </w:t>
      </w:r>
      <w:r w:rsidR="004B34F4">
        <w:rPr>
          <w:rFonts w:ascii="Times New Roman" w:eastAsia="Arial Unicode MS" w:hAnsi="Times New Roman"/>
        </w:rPr>
        <w:t>prostoru</w:t>
      </w:r>
      <w:r w:rsidR="008D6D87">
        <w:rPr>
          <w:rFonts w:ascii="Times New Roman" w:eastAsia="Arial Unicode MS" w:hAnsi="Times New Roman"/>
        </w:rPr>
        <w:t xml:space="preserve"> podél komunikace</w:t>
      </w:r>
      <w:r w:rsidR="000F2F4E">
        <w:rPr>
          <w:rFonts w:ascii="Times New Roman" w:eastAsia="Arial Unicode MS" w:hAnsi="Times New Roman"/>
        </w:rPr>
        <w:t>.</w:t>
      </w:r>
    </w:p>
    <w:p w:rsidR="002042B1" w:rsidRDefault="00C10B4D">
      <w:pPr>
        <w:pStyle w:val="Odstavecseseznamem"/>
        <w:numPr>
          <w:ilvl w:val="0"/>
          <w:numId w:val="7"/>
        </w:numPr>
        <w:jc w:val="both"/>
        <w:rPr>
          <w:rFonts w:ascii="Times New Roman" w:eastAsia="Arial Unicode MS" w:hAnsi="Times New Roman"/>
          <w:b/>
        </w:rPr>
      </w:pPr>
      <w:r>
        <w:rPr>
          <w:rFonts w:ascii="Times New Roman" w:eastAsia="Arial Unicode MS" w:hAnsi="Times New Roman"/>
          <w:b/>
        </w:rPr>
        <w:t>základní předpoklady výstavby</w:t>
      </w:r>
    </w:p>
    <w:p w:rsidR="002042B1" w:rsidRPr="007F5EE0" w:rsidRDefault="00A06B1D" w:rsidP="00A06B1D">
      <w:pPr>
        <w:ind w:firstLine="360"/>
        <w:rPr>
          <w:rFonts w:ascii="Times New Roman" w:eastAsia="Arial Unicode MS" w:hAnsi="Times New Roman"/>
        </w:rPr>
      </w:pPr>
      <w:r w:rsidRPr="007F5EE0">
        <w:rPr>
          <w:rFonts w:ascii="Times New Roman" w:eastAsia="Arial Unicode MS" w:hAnsi="Times New Roman"/>
        </w:rPr>
        <w:t xml:space="preserve">Stavba je rozdělena na </w:t>
      </w:r>
      <w:r w:rsidR="008D6D87">
        <w:rPr>
          <w:rFonts w:ascii="Times New Roman" w:eastAsia="Arial Unicode MS" w:hAnsi="Times New Roman"/>
        </w:rPr>
        <w:t>šest</w:t>
      </w:r>
      <w:r w:rsidR="00C10B4D" w:rsidRPr="007F5EE0">
        <w:rPr>
          <w:rFonts w:ascii="Times New Roman" w:eastAsia="Arial Unicode MS" w:hAnsi="Times New Roman"/>
        </w:rPr>
        <w:t xml:space="preserve"> stavební</w:t>
      </w:r>
      <w:r w:rsidR="008D6D87">
        <w:rPr>
          <w:rFonts w:ascii="Times New Roman" w:eastAsia="Arial Unicode MS" w:hAnsi="Times New Roman"/>
        </w:rPr>
        <w:t>ch</w:t>
      </w:r>
      <w:r w:rsidR="00C10B4D" w:rsidRPr="007F5EE0">
        <w:rPr>
          <w:rFonts w:ascii="Times New Roman" w:eastAsia="Arial Unicode MS" w:hAnsi="Times New Roman"/>
        </w:rPr>
        <w:t xml:space="preserve"> objekt</w:t>
      </w:r>
      <w:r w:rsidR="008D6D87">
        <w:rPr>
          <w:rFonts w:ascii="Times New Roman" w:eastAsia="Arial Unicode MS" w:hAnsi="Times New Roman"/>
        </w:rPr>
        <w:t>ů.</w:t>
      </w:r>
      <w:r w:rsidRPr="007F5EE0">
        <w:rPr>
          <w:rFonts w:ascii="Times New Roman" w:eastAsia="Arial Unicode MS" w:hAnsi="Times New Roman"/>
        </w:rPr>
        <w:t xml:space="preserve"> </w:t>
      </w:r>
      <w:r w:rsidR="00C10B4D" w:rsidRPr="007F5EE0">
        <w:rPr>
          <w:rFonts w:ascii="Times New Roman" w:eastAsia="Arial Unicode MS" w:hAnsi="Times New Roman"/>
        </w:rPr>
        <w:t xml:space="preserve">SO 101 </w:t>
      </w:r>
      <w:r w:rsidR="00601B5D">
        <w:rPr>
          <w:rFonts w:ascii="Times New Roman" w:eastAsia="Arial Unicode MS" w:hAnsi="Times New Roman"/>
        </w:rPr>
        <w:t>Komunikace</w:t>
      </w:r>
      <w:r w:rsidR="008D6D87">
        <w:rPr>
          <w:rFonts w:ascii="Times New Roman" w:eastAsia="Arial Unicode MS" w:hAnsi="Times New Roman"/>
        </w:rPr>
        <w:t xml:space="preserve">, SO301 Vodovod, </w:t>
      </w:r>
      <w:r w:rsidR="004B34F4">
        <w:rPr>
          <w:rFonts w:ascii="Times New Roman" w:eastAsia="Arial Unicode MS" w:hAnsi="Times New Roman"/>
        </w:rPr>
        <w:t xml:space="preserve">SO 302 Splašková kanalizace, </w:t>
      </w:r>
      <w:r w:rsidR="008D6D87">
        <w:rPr>
          <w:rFonts w:ascii="Times New Roman" w:eastAsia="Arial Unicode MS" w:hAnsi="Times New Roman"/>
        </w:rPr>
        <w:t>SO 401 Veřejné osvětlení,</w:t>
      </w:r>
      <w:r w:rsidR="004B34F4">
        <w:rPr>
          <w:rFonts w:ascii="Times New Roman" w:eastAsia="Arial Unicode MS" w:hAnsi="Times New Roman"/>
        </w:rPr>
        <w:t xml:space="preserve"> SO 402 Optické vedení, </w:t>
      </w:r>
      <w:r w:rsidR="008D6D87">
        <w:rPr>
          <w:rFonts w:ascii="Times New Roman" w:eastAsia="Arial Unicode MS" w:hAnsi="Times New Roman"/>
        </w:rPr>
        <w:t xml:space="preserve">SO 501 Plynovod </w:t>
      </w:r>
      <w:r w:rsidR="00601B5D">
        <w:rPr>
          <w:rFonts w:ascii="Times New Roman" w:eastAsia="Arial Unicode MS" w:hAnsi="Times New Roman"/>
        </w:rPr>
        <w:t>.</w:t>
      </w:r>
    </w:p>
    <w:p w:rsidR="002042B1" w:rsidRDefault="00C10B4D">
      <w:pPr>
        <w:ind w:firstLine="360"/>
        <w:rPr>
          <w:rFonts w:ascii="Times New Roman" w:eastAsia="Arial Unicode MS" w:hAnsi="Times New Roman"/>
        </w:rPr>
      </w:pPr>
      <w:r>
        <w:rPr>
          <w:rFonts w:ascii="Times New Roman" w:eastAsia="Arial Unicode MS" w:hAnsi="Times New Roman"/>
        </w:rPr>
        <w:t xml:space="preserve">S ohledem na rozsah stavebních prací je předpokládaná doba výstavby </w:t>
      </w:r>
      <w:r w:rsidR="004B34F4">
        <w:rPr>
          <w:rFonts w:ascii="Times New Roman" w:eastAsia="Arial Unicode MS" w:hAnsi="Times New Roman"/>
        </w:rPr>
        <w:t>6-7</w:t>
      </w:r>
      <w:r>
        <w:rPr>
          <w:rFonts w:ascii="Times New Roman" w:eastAsia="Arial Unicode MS" w:hAnsi="Times New Roman"/>
        </w:rPr>
        <w:t xml:space="preserve"> měsíc</w:t>
      </w:r>
      <w:r w:rsidR="008D6D87">
        <w:rPr>
          <w:rFonts w:ascii="Times New Roman" w:eastAsia="Arial Unicode MS" w:hAnsi="Times New Roman"/>
        </w:rPr>
        <w:t>ů</w:t>
      </w:r>
      <w:r>
        <w:rPr>
          <w:rFonts w:ascii="Times New Roman" w:eastAsia="Arial Unicode MS" w:hAnsi="Times New Roman"/>
        </w:rPr>
        <w:t>.</w:t>
      </w:r>
    </w:p>
    <w:p w:rsidR="002042B1" w:rsidRDefault="00C10B4D">
      <w:pPr>
        <w:pStyle w:val="Odstavecseseznamem"/>
        <w:numPr>
          <w:ilvl w:val="0"/>
          <w:numId w:val="7"/>
        </w:numPr>
        <w:jc w:val="both"/>
        <w:rPr>
          <w:rFonts w:ascii="Times New Roman" w:eastAsia="Arial Unicode MS" w:hAnsi="Times New Roman"/>
          <w:b/>
        </w:rPr>
      </w:pPr>
      <w:r>
        <w:rPr>
          <w:rFonts w:ascii="Times New Roman" w:eastAsia="Arial Unicode MS" w:hAnsi="Times New Roman"/>
          <w:b/>
        </w:rPr>
        <w:t>základní požadavky na předčasné užívání staveb</w:t>
      </w:r>
    </w:p>
    <w:p w:rsidR="002042B1" w:rsidRDefault="00C10B4D">
      <w:pPr>
        <w:ind w:firstLine="360"/>
        <w:rPr>
          <w:rFonts w:ascii="Times New Roman" w:eastAsia="Arial Unicode MS" w:hAnsi="Times New Roman"/>
        </w:rPr>
      </w:pPr>
      <w:r>
        <w:rPr>
          <w:rFonts w:ascii="Times New Roman" w:eastAsia="Arial Unicode MS" w:hAnsi="Times New Roman"/>
        </w:rPr>
        <w:t>S ohledem na charakter stavby se neuvažuje s předčasným užíváním stavby.</w:t>
      </w:r>
    </w:p>
    <w:p w:rsidR="002042B1" w:rsidRDefault="00C10B4D">
      <w:pPr>
        <w:pStyle w:val="Odstavecseseznamem"/>
        <w:numPr>
          <w:ilvl w:val="0"/>
          <w:numId w:val="7"/>
        </w:numPr>
        <w:jc w:val="both"/>
        <w:rPr>
          <w:rFonts w:ascii="Times New Roman" w:eastAsia="Arial Unicode MS" w:hAnsi="Times New Roman"/>
          <w:b/>
        </w:rPr>
      </w:pPr>
      <w:r>
        <w:rPr>
          <w:rFonts w:ascii="Times New Roman" w:eastAsia="Arial Unicode MS" w:hAnsi="Times New Roman"/>
          <w:b/>
        </w:rPr>
        <w:t>orientační náklady stavby</w:t>
      </w:r>
    </w:p>
    <w:p w:rsidR="002042B1" w:rsidRDefault="00C10B4D">
      <w:pPr>
        <w:pStyle w:val="Nadpis4"/>
        <w:numPr>
          <w:ilvl w:val="0"/>
          <w:numId w:val="0"/>
        </w:numPr>
        <w:ind w:left="360"/>
      </w:pPr>
      <w:r>
        <w:rPr>
          <w:rFonts w:ascii="Times New Roman" w:hAnsi="Times New Roman"/>
          <w:b w:val="0"/>
        </w:rPr>
        <w:t xml:space="preserve">Orientační náklady stavby jsou ve výši </w:t>
      </w:r>
      <w:r w:rsidR="004B34F4">
        <w:rPr>
          <w:rFonts w:ascii="Times New Roman" w:hAnsi="Times New Roman"/>
          <w:b w:val="0"/>
        </w:rPr>
        <w:t>35</w:t>
      </w:r>
      <w:r w:rsidR="008D6D87">
        <w:rPr>
          <w:rFonts w:ascii="Times New Roman" w:hAnsi="Times New Roman"/>
          <w:b w:val="0"/>
        </w:rPr>
        <w:t xml:space="preserve"> 0</w:t>
      </w:r>
      <w:r w:rsidR="00A06B1D">
        <w:rPr>
          <w:rFonts w:ascii="Times New Roman" w:hAnsi="Times New Roman"/>
          <w:b w:val="0"/>
        </w:rPr>
        <w:t>00</w:t>
      </w:r>
      <w:r>
        <w:rPr>
          <w:rFonts w:ascii="Times New Roman" w:hAnsi="Times New Roman"/>
          <w:b w:val="0"/>
        </w:rPr>
        <w:t xml:space="preserve"> 000 Kč.</w:t>
      </w:r>
    </w:p>
    <w:p w:rsidR="002042B1" w:rsidRDefault="00C10B4D" w:rsidP="004F4891">
      <w:pPr>
        <w:pStyle w:val="Nadpis2"/>
      </w:pPr>
      <w:bookmarkStart w:id="12" w:name="_Toc502658385"/>
      <w:bookmarkStart w:id="13" w:name="_Toc22407085"/>
      <w:bookmarkStart w:id="14" w:name="_Toc106119740"/>
      <w:bookmarkEnd w:id="12"/>
      <w:r>
        <w:t xml:space="preserve">B.2.2 </w:t>
      </w:r>
      <w:r>
        <w:tab/>
        <w:t xml:space="preserve">  Celkové urbanistické a architektonické řešení</w:t>
      </w:r>
      <w:bookmarkEnd w:id="13"/>
      <w:bookmarkEnd w:id="14"/>
    </w:p>
    <w:p w:rsidR="008D6D87" w:rsidRDefault="000F2F4E" w:rsidP="008D6D87">
      <w:pPr>
        <w:ind w:firstLine="360"/>
        <w:jc w:val="both"/>
      </w:pPr>
      <w:r>
        <w:rPr>
          <w:rFonts w:ascii="Times New Roman" w:hAnsi="Times New Roman"/>
        </w:rPr>
        <w:t xml:space="preserve">Stavba se nachází v na pozemkách </w:t>
      </w:r>
      <w:proofErr w:type="spellStart"/>
      <w:r>
        <w:rPr>
          <w:rFonts w:ascii="Times New Roman" w:hAnsi="Times New Roman"/>
        </w:rPr>
        <w:t>p.č</w:t>
      </w:r>
      <w:proofErr w:type="spellEnd"/>
      <w:r>
        <w:rPr>
          <w:rFonts w:ascii="Times New Roman" w:hAnsi="Times New Roman"/>
        </w:rPr>
        <w:t xml:space="preserve">. </w:t>
      </w:r>
      <w:r w:rsidR="001D3343">
        <w:rPr>
          <w:rFonts w:ascii="Times New Roman" w:hAnsi="Times New Roman"/>
        </w:rPr>
        <w:t xml:space="preserve">304/5, 304/4, 304/40, 304/49, 304/48, 304/53, 304/52, 304/51, 304/50, 304/54, 304/55, 304/56, 304/57, 304/58, 304/59, 304/60, 304/61, 304/62, 304/63, </w:t>
      </w:r>
      <w:r w:rsidR="001D3343">
        <w:rPr>
          <w:rFonts w:ascii="Times New Roman" w:hAnsi="Times New Roman"/>
        </w:rPr>
        <w:lastRenderedPageBreak/>
        <w:t>304/39, 304/66, 304/67, 304/68, 304/69, 304/70, 304/71, 304/72, 304/73, 304/74, 304/75, 304/76, st. 1/38</w:t>
      </w:r>
      <w:bookmarkStart w:id="15" w:name="_GoBack"/>
      <w:bookmarkEnd w:id="15"/>
      <w:r w:rsidR="00BE66F7" w:rsidRPr="00CC1A29">
        <w:rPr>
          <w:rFonts w:ascii="Times New Roman" w:hAnsi="Times New Roman"/>
        </w:rPr>
        <w:t xml:space="preserve"> v </w:t>
      </w:r>
      <w:proofErr w:type="spellStart"/>
      <w:r w:rsidR="00BE66F7" w:rsidRPr="00CC1A29">
        <w:rPr>
          <w:rFonts w:ascii="Times New Roman" w:hAnsi="Times New Roman"/>
        </w:rPr>
        <w:t>k.ú</w:t>
      </w:r>
      <w:proofErr w:type="spellEnd"/>
      <w:r w:rsidR="00BE66F7" w:rsidRPr="00CC1A29">
        <w:rPr>
          <w:rFonts w:ascii="Times New Roman" w:hAnsi="Times New Roman"/>
        </w:rPr>
        <w:t xml:space="preserve">. </w:t>
      </w:r>
      <w:r w:rsidR="004B34F4">
        <w:rPr>
          <w:rFonts w:ascii="Times New Roman" w:hAnsi="Times New Roman"/>
        </w:rPr>
        <w:t>Oskořínek</w:t>
      </w:r>
      <w:r>
        <w:rPr>
          <w:rFonts w:ascii="Times New Roman" w:hAnsi="Times New Roman"/>
        </w:rPr>
        <w:t xml:space="preserve">. </w:t>
      </w:r>
      <w:r w:rsidR="008D6D87">
        <w:rPr>
          <w:rFonts w:ascii="Times New Roman" w:hAnsi="Times New Roman"/>
        </w:rPr>
        <w:t xml:space="preserve">Podle územního plánu obce </w:t>
      </w:r>
      <w:r w:rsidR="004B34F4">
        <w:rPr>
          <w:rFonts w:ascii="Times New Roman" w:hAnsi="Times New Roman"/>
        </w:rPr>
        <w:t>Oskořínek</w:t>
      </w:r>
      <w:r w:rsidR="008D6D87">
        <w:rPr>
          <w:rFonts w:ascii="Times New Roman" w:hAnsi="Times New Roman"/>
        </w:rPr>
        <w:t xml:space="preserve"> se stavba nachází na ploše </w:t>
      </w:r>
      <w:r w:rsidR="004B34F4">
        <w:rPr>
          <w:rFonts w:ascii="Times New Roman" w:hAnsi="Times New Roman"/>
        </w:rPr>
        <w:t>SV</w:t>
      </w:r>
      <w:r w:rsidR="008D6D87">
        <w:rPr>
          <w:rFonts w:ascii="Times New Roman" w:hAnsi="Times New Roman"/>
        </w:rPr>
        <w:t xml:space="preserve"> – </w:t>
      </w:r>
      <w:r w:rsidR="004B34F4">
        <w:rPr>
          <w:rFonts w:ascii="Times New Roman" w:hAnsi="Times New Roman"/>
        </w:rPr>
        <w:t>smíšené bydlení venkovské</w:t>
      </w:r>
      <w:r w:rsidR="008D6D87">
        <w:rPr>
          <w:rFonts w:ascii="Times New Roman" w:hAnsi="Times New Roman"/>
        </w:rPr>
        <w:t xml:space="preserve">, v ploše </w:t>
      </w:r>
      <w:r w:rsidR="004B34F4">
        <w:rPr>
          <w:rFonts w:ascii="Times New Roman" w:hAnsi="Times New Roman"/>
        </w:rPr>
        <w:t>PV</w:t>
      </w:r>
      <w:r w:rsidR="008D6D87">
        <w:rPr>
          <w:rFonts w:ascii="Times New Roman" w:hAnsi="Times New Roman"/>
        </w:rPr>
        <w:t xml:space="preserve"> – </w:t>
      </w:r>
      <w:r w:rsidR="004B34F4">
        <w:rPr>
          <w:rFonts w:ascii="Times New Roman" w:hAnsi="Times New Roman"/>
        </w:rPr>
        <w:t>veřejná prostranství</w:t>
      </w:r>
      <w:r w:rsidR="008D6D87">
        <w:rPr>
          <w:rFonts w:ascii="Times New Roman" w:hAnsi="Times New Roman"/>
        </w:rPr>
        <w:t>.</w:t>
      </w:r>
    </w:p>
    <w:p w:rsidR="00601B5D" w:rsidRDefault="008D6D87" w:rsidP="008D6D87">
      <w:pPr>
        <w:ind w:firstLine="360"/>
        <w:jc w:val="both"/>
        <w:rPr>
          <w:rFonts w:ascii="Times New Roman" w:hAnsi="Times New Roman"/>
          <w:b/>
          <w:u w:val="single"/>
        </w:rPr>
      </w:pPr>
      <w:r>
        <w:rPr>
          <w:rFonts w:ascii="Times New Roman" w:hAnsi="Times New Roman"/>
        </w:rPr>
        <w:t xml:space="preserve">V těchto plochách patří komunikace mezi přípustné způsoby využití plochy. Navržený záměr </w:t>
      </w:r>
      <w:r>
        <w:rPr>
          <w:rFonts w:ascii="Times New Roman" w:hAnsi="Times New Roman"/>
          <w:b/>
          <w:u w:val="single"/>
        </w:rPr>
        <w:t xml:space="preserve">je v souladu s územním plánem obce </w:t>
      </w:r>
      <w:r w:rsidR="004B34F4">
        <w:rPr>
          <w:rFonts w:ascii="Times New Roman" w:hAnsi="Times New Roman"/>
          <w:b/>
          <w:u w:val="single"/>
        </w:rPr>
        <w:t>Oskořínek</w:t>
      </w:r>
      <w:r w:rsidR="00C10B4D">
        <w:rPr>
          <w:rFonts w:ascii="Times New Roman" w:hAnsi="Times New Roman"/>
          <w:b/>
          <w:u w:val="single"/>
        </w:rPr>
        <w:t>.</w:t>
      </w:r>
    </w:p>
    <w:p w:rsidR="002042B1" w:rsidRDefault="00C10B4D">
      <w:pPr>
        <w:ind w:firstLine="426"/>
        <w:jc w:val="both"/>
      </w:pPr>
      <w:r>
        <w:rPr>
          <w:rFonts w:ascii="Times New Roman" w:hAnsi="Times New Roman"/>
          <w:szCs w:val="23"/>
        </w:rPr>
        <w:t xml:space="preserve">Navržený povrch </w:t>
      </w:r>
      <w:r w:rsidR="004B34F4">
        <w:rPr>
          <w:rFonts w:ascii="Times New Roman" w:hAnsi="Times New Roman"/>
          <w:szCs w:val="23"/>
        </w:rPr>
        <w:t xml:space="preserve">komunikací je z asfaltového betonu, chodníky budou zhotoveny z betonové dlažby a vjezdy společně s podélnými parkovacími místy budou provedeny </w:t>
      </w:r>
      <w:r>
        <w:rPr>
          <w:rFonts w:ascii="Times New Roman" w:hAnsi="Times New Roman"/>
          <w:szCs w:val="23"/>
        </w:rPr>
        <w:t>z</w:t>
      </w:r>
      <w:r w:rsidR="000F2F4E">
        <w:rPr>
          <w:rFonts w:ascii="Times New Roman" w:hAnsi="Times New Roman"/>
          <w:szCs w:val="23"/>
        </w:rPr>
        <w:t> betonové dlažby</w:t>
      </w:r>
      <w:r w:rsidR="004B34F4">
        <w:rPr>
          <w:rFonts w:ascii="Times New Roman" w:hAnsi="Times New Roman"/>
          <w:szCs w:val="23"/>
        </w:rPr>
        <w:t xml:space="preserve"> zatravňovací</w:t>
      </w:r>
      <w:r>
        <w:rPr>
          <w:rFonts w:ascii="Times New Roman" w:hAnsi="Times New Roman"/>
          <w:szCs w:val="23"/>
        </w:rPr>
        <w:t xml:space="preserve">. </w:t>
      </w:r>
      <w:r w:rsidR="00601B5D">
        <w:rPr>
          <w:rFonts w:ascii="Times New Roman" w:hAnsi="Times New Roman"/>
          <w:szCs w:val="23"/>
        </w:rPr>
        <w:t xml:space="preserve">Komunikace </w:t>
      </w:r>
      <w:r>
        <w:rPr>
          <w:rFonts w:ascii="Times New Roman" w:hAnsi="Times New Roman"/>
          <w:szCs w:val="23"/>
        </w:rPr>
        <w:t>bud</w:t>
      </w:r>
      <w:r w:rsidR="00101B53">
        <w:rPr>
          <w:rFonts w:ascii="Times New Roman" w:hAnsi="Times New Roman"/>
          <w:szCs w:val="23"/>
        </w:rPr>
        <w:t>ou</w:t>
      </w:r>
      <w:r>
        <w:rPr>
          <w:rFonts w:ascii="Times New Roman" w:hAnsi="Times New Roman"/>
          <w:szCs w:val="23"/>
        </w:rPr>
        <w:t xml:space="preserve"> </w:t>
      </w:r>
      <w:r w:rsidR="007F5EE0">
        <w:rPr>
          <w:rFonts w:ascii="Times New Roman" w:hAnsi="Times New Roman"/>
          <w:szCs w:val="23"/>
        </w:rPr>
        <w:t xml:space="preserve">od </w:t>
      </w:r>
      <w:r w:rsidR="00101B53">
        <w:rPr>
          <w:rFonts w:ascii="Times New Roman" w:hAnsi="Times New Roman"/>
          <w:szCs w:val="23"/>
        </w:rPr>
        <w:t>okolních ploch</w:t>
      </w:r>
      <w:r w:rsidR="007F5EE0">
        <w:rPr>
          <w:rFonts w:ascii="Times New Roman" w:hAnsi="Times New Roman"/>
          <w:szCs w:val="23"/>
        </w:rPr>
        <w:t xml:space="preserve"> </w:t>
      </w:r>
      <w:r>
        <w:rPr>
          <w:rFonts w:ascii="Times New Roman" w:hAnsi="Times New Roman"/>
          <w:szCs w:val="23"/>
        </w:rPr>
        <w:t>oddělen</w:t>
      </w:r>
      <w:r w:rsidR="00101B53">
        <w:rPr>
          <w:rFonts w:ascii="Times New Roman" w:hAnsi="Times New Roman"/>
          <w:szCs w:val="23"/>
        </w:rPr>
        <w:t>y</w:t>
      </w:r>
      <w:r>
        <w:rPr>
          <w:rFonts w:ascii="Times New Roman" w:hAnsi="Times New Roman"/>
          <w:szCs w:val="23"/>
        </w:rPr>
        <w:t xml:space="preserve"> </w:t>
      </w:r>
      <w:r w:rsidR="004B34F4">
        <w:rPr>
          <w:rFonts w:ascii="Times New Roman" w:hAnsi="Times New Roman"/>
          <w:szCs w:val="23"/>
        </w:rPr>
        <w:t>chodníkovým</w:t>
      </w:r>
      <w:r w:rsidR="00101B53">
        <w:rPr>
          <w:rFonts w:ascii="Times New Roman" w:hAnsi="Times New Roman"/>
          <w:szCs w:val="23"/>
        </w:rPr>
        <w:t xml:space="preserve"> betonovým</w:t>
      </w:r>
      <w:r>
        <w:rPr>
          <w:rFonts w:ascii="Times New Roman" w:hAnsi="Times New Roman"/>
          <w:szCs w:val="23"/>
        </w:rPr>
        <w:t xml:space="preserve"> </w:t>
      </w:r>
      <w:r w:rsidR="00101B53">
        <w:rPr>
          <w:rFonts w:ascii="Times New Roman" w:hAnsi="Times New Roman"/>
          <w:szCs w:val="23"/>
        </w:rPr>
        <w:t>obrubník</w:t>
      </w:r>
      <w:r w:rsidR="00601B5D">
        <w:rPr>
          <w:rFonts w:ascii="Times New Roman" w:hAnsi="Times New Roman"/>
          <w:szCs w:val="23"/>
        </w:rPr>
        <w:t xml:space="preserve">em </w:t>
      </w:r>
      <w:r w:rsidR="004B34F4">
        <w:rPr>
          <w:rFonts w:ascii="Times New Roman" w:hAnsi="Times New Roman"/>
          <w:szCs w:val="23"/>
        </w:rPr>
        <w:t>šířky 100 mm zapuštěným</w:t>
      </w:r>
      <w:r>
        <w:rPr>
          <w:rFonts w:ascii="Times New Roman" w:hAnsi="Times New Roman"/>
          <w:szCs w:val="23"/>
        </w:rPr>
        <w:t xml:space="preserve">. </w:t>
      </w:r>
    </w:p>
    <w:p w:rsidR="002042B1" w:rsidRDefault="00C10B4D">
      <w:pPr>
        <w:ind w:firstLine="426"/>
        <w:rPr>
          <w:rFonts w:ascii="Times New Roman" w:eastAsia="Arial Unicode MS" w:hAnsi="Times New Roman"/>
        </w:rPr>
      </w:pPr>
      <w:r>
        <w:rPr>
          <w:rFonts w:ascii="Times New Roman" w:eastAsia="Arial Unicode MS" w:hAnsi="Times New Roman"/>
        </w:rPr>
        <w:t>Technické řešení návrhu dodržuje zejména ČSN 73 6110 – Projektování místních komunikací, TP 170 – Navrhování vozovek pozemních komunikací (dodatek 1) a vyhlášku č. 398/2009 Sb. o obecných požadavcích zabezpečující bezbariérové užívání staveb</w:t>
      </w:r>
    </w:p>
    <w:p w:rsidR="002042B1" w:rsidRDefault="00C10B4D" w:rsidP="004F4891">
      <w:pPr>
        <w:pStyle w:val="Nadpis2"/>
      </w:pPr>
      <w:bookmarkStart w:id="16" w:name="_Toc502658386"/>
      <w:bookmarkStart w:id="17" w:name="_Toc22407086"/>
      <w:bookmarkStart w:id="18" w:name="_Toc106119741"/>
      <w:bookmarkEnd w:id="16"/>
      <w:r>
        <w:t xml:space="preserve">B.2.3 </w:t>
      </w:r>
      <w:r>
        <w:tab/>
        <w:t xml:space="preserve">  Celkové technické řešení</w:t>
      </w:r>
      <w:bookmarkEnd w:id="17"/>
      <w:bookmarkEnd w:id="18"/>
    </w:p>
    <w:p w:rsidR="002042B1" w:rsidRDefault="00C10B4D">
      <w:pPr>
        <w:ind w:firstLine="426"/>
        <w:rPr>
          <w:rFonts w:ascii="Times New Roman" w:hAnsi="Times New Roman"/>
        </w:rPr>
      </w:pPr>
      <w:r>
        <w:rPr>
          <w:rFonts w:ascii="Times New Roman" w:hAnsi="Times New Roman"/>
        </w:rPr>
        <w:t>Jedná se o</w:t>
      </w:r>
      <w:r w:rsidR="004B34F4">
        <w:rPr>
          <w:rFonts w:ascii="Times New Roman" w:hAnsi="Times New Roman"/>
        </w:rPr>
        <w:t xml:space="preserve"> stavební úpravy stávající místní komunikace a</w:t>
      </w:r>
      <w:r>
        <w:rPr>
          <w:rFonts w:ascii="Times New Roman" w:hAnsi="Times New Roman"/>
        </w:rPr>
        <w:t xml:space="preserve"> </w:t>
      </w:r>
      <w:r w:rsidR="00101B53">
        <w:rPr>
          <w:rFonts w:ascii="Times New Roman" w:hAnsi="Times New Roman"/>
        </w:rPr>
        <w:t xml:space="preserve">novostavbu </w:t>
      </w:r>
      <w:r w:rsidR="00BE66F7">
        <w:rPr>
          <w:rFonts w:ascii="Times New Roman" w:hAnsi="Times New Roman"/>
        </w:rPr>
        <w:t>komunikace</w:t>
      </w:r>
      <w:r w:rsidR="008D6D87">
        <w:rPr>
          <w:rFonts w:ascii="Times New Roman" w:hAnsi="Times New Roman"/>
        </w:rPr>
        <w:t xml:space="preserve"> obytné zóny</w:t>
      </w:r>
      <w:r w:rsidR="008E0A45">
        <w:rPr>
          <w:rFonts w:ascii="Times New Roman" w:hAnsi="Times New Roman"/>
        </w:rPr>
        <w:t xml:space="preserve"> v obci </w:t>
      </w:r>
      <w:r w:rsidR="004B34F4">
        <w:rPr>
          <w:rFonts w:ascii="Times New Roman" w:hAnsi="Times New Roman"/>
        </w:rPr>
        <w:t>Oskořínek</w:t>
      </w:r>
      <w:r>
        <w:rPr>
          <w:rFonts w:ascii="Times New Roman" w:hAnsi="Times New Roman"/>
        </w:rPr>
        <w:t xml:space="preserve">. </w:t>
      </w:r>
      <w:r w:rsidR="001A52F2">
        <w:rPr>
          <w:rFonts w:ascii="Times New Roman" w:hAnsi="Times New Roman"/>
        </w:rPr>
        <w:t>Nároky na energie jsou řešeny v samostatných SO.</w:t>
      </w:r>
    </w:p>
    <w:p w:rsidR="002042B1" w:rsidRDefault="00C10B4D" w:rsidP="004F4891">
      <w:pPr>
        <w:pStyle w:val="Nadpis2"/>
      </w:pPr>
      <w:bookmarkStart w:id="19" w:name="_Toc502658387"/>
      <w:bookmarkStart w:id="20" w:name="_Toc22407087"/>
      <w:bookmarkStart w:id="21" w:name="_Toc106119742"/>
      <w:bookmarkEnd w:id="19"/>
      <w:r>
        <w:t xml:space="preserve">B.2.4 </w:t>
      </w:r>
      <w:r>
        <w:tab/>
        <w:t xml:space="preserve">  Bezbariérové užívání stavby</w:t>
      </w:r>
      <w:bookmarkEnd w:id="20"/>
      <w:bookmarkEnd w:id="21"/>
    </w:p>
    <w:p w:rsidR="002042B1" w:rsidRDefault="00C10B4D">
      <w:pPr>
        <w:ind w:firstLine="426"/>
        <w:jc w:val="both"/>
        <w:rPr>
          <w:rFonts w:ascii="Times New Roman" w:hAnsi="Times New Roman"/>
        </w:rPr>
      </w:pPr>
      <w:r>
        <w:rPr>
          <w:rFonts w:ascii="Times New Roman" w:hAnsi="Times New Roman"/>
        </w:rPr>
        <w:t>Návrh řešení respektuje technické požadavky zabezpečující užívání osobami s omezenou schopností pohybu a orientace, které jsou obsaženy ve vyhlášce č. 398/2009 Sb. Jsou dodrženy i související legislativní předpisy.</w:t>
      </w:r>
    </w:p>
    <w:p w:rsidR="002042B1" w:rsidRDefault="00C10B4D" w:rsidP="004F4891">
      <w:pPr>
        <w:pStyle w:val="Nadpis2"/>
      </w:pPr>
      <w:bookmarkStart w:id="22" w:name="_Toc502658388"/>
      <w:bookmarkStart w:id="23" w:name="_Toc22407088"/>
      <w:bookmarkStart w:id="24" w:name="_Toc106119743"/>
      <w:bookmarkEnd w:id="22"/>
      <w:r>
        <w:t xml:space="preserve">B.2.5 </w:t>
      </w:r>
      <w:r>
        <w:tab/>
        <w:t xml:space="preserve">  Bezpečnost při užívání stavby</w:t>
      </w:r>
      <w:bookmarkEnd w:id="23"/>
      <w:bookmarkEnd w:id="24"/>
    </w:p>
    <w:p w:rsidR="002042B1" w:rsidRDefault="00C10B4D">
      <w:pPr>
        <w:ind w:firstLine="426"/>
        <w:jc w:val="both"/>
        <w:rPr>
          <w:rFonts w:ascii="Times New Roman" w:hAnsi="Times New Roman"/>
        </w:rPr>
      </w:pPr>
      <w:r>
        <w:rPr>
          <w:rFonts w:ascii="Times New Roman" w:hAnsi="Times New Roman"/>
        </w:rPr>
        <w:t>Bezpečnost provozu na pozemních komunikacích je dána navrhovanými a stávajícími šířkovými parametry, organizací dopravy a příslušným dopravním značením podle Technických podmínek TP 65 – Zásady pro dopravní značení na pozemních komunikacích. Při dopravním značení budou dodrženy ustanovení zákona č. 361/2000 Sb., o provozu pozemních komunikací a o změnách některých zákonů, ve znění pozdějších předpisů a ve vyhlášce Ministerstva dopravy a spojů č. 294/2015 Sb., kterou se provádějí pravidla provozu na pozemních komunikacích a úprava a řízení provozu na pozemních komunikacích, ve znění pozdějších předpisů.</w:t>
      </w:r>
    </w:p>
    <w:p w:rsidR="002042B1" w:rsidRDefault="00C10B4D" w:rsidP="004F4891">
      <w:pPr>
        <w:pStyle w:val="Nadpis2"/>
      </w:pPr>
      <w:bookmarkStart w:id="25" w:name="_Toc502658389"/>
      <w:bookmarkStart w:id="26" w:name="_Toc22407089"/>
      <w:bookmarkStart w:id="27" w:name="_Toc106119744"/>
      <w:bookmarkEnd w:id="25"/>
      <w:r>
        <w:t xml:space="preserve">B.2.6 </w:t>
      </w:r>
      <w:r>
        <w:tab/>
        <w:t xml:space="preserve">  Základní charakteristika objektů</w:t>
      </w:r>
      <w:bookmarkEnd w:id="26"/>
      <w:bookmarkEnd w:id="27"/>
    </w:p>
    <w:p w:rsidR="002042B1" w:rsidRDefault="00C10B4D">
      <w:pPr>
        <w:pStyle w:val="Odstavecseseznamem"/>
        <w:numPr>
          <w:ilvl w:val="0"/>
          <w:numId w:val="8"/>
        </w:numPr>
        <w:jc w:val="both"/>
        <w:rPr>
          <w:rFonts w:ascii="Times New Roman" w:hAnsi="Times New Roman"/>
          <w:b/>
        </w:rPr>
      </w:pPr>
      <w:r>
        <w:rPr>
          <w:rFonts w:ascii="Times New Roman" w:hAnsi="Times New Roman"/>
          <w:b/>
        </w:rPr>
        <w:t>popis současného stavu</w:t>
      </w:r>
    </w:p>
    <w:p w:rsidR="002042B1" w:rsidRDefault="00C10B4D">
      <w:pPr>
        <w:ind w:firstLine="360"/>
        <w:jc w:val="both"/>
      </w:pPr>
      <w:r>
        <w:rPr>
          <w:rFonts w:ascii="Times New Roman" w:hAnsi="Times New Roman"/>
        </w:rPr>
        <w:t xml:space="preserve">V zájmovém území se v současné </w:t>
      </w:r>
      <w:r w:rsidR="006C230E">
        <w:rPr>
          <w:rFonts w:ascii="Times New Roman" w:hAnsi="Times New Roman"/>
        </w:rPr>
        <w:t xml:space="preserve">době </w:t>
      </w:r>
      <w:r w:rsidR="00601B5D">
        <w:rPr>
          <w:rFonts w:ascii="Times New Roman" w:hAnsi="Times New Roman"/>
        </w:rPr>
        <w:t>zatravněná plocha</w:t>
      </w:r>
      <w:r>
        <w:rPr>
          <w:rFonts w:ascii="Times New Roman" w:hAnsi="Times New Roman"/>
        </w:rPr>
        <w:t>.</w:t>
      </w:r>
    </w:p>
    <w:p w:rsidR="002042B1" w:rsidRDefault="00C10B4D">
      <w:pPr>
        <w:pStyle w:val="Odstavecseseznamem"/>
        <w:numPr>
          <w:ilvl w:val="0"/>
          <w:numId w:val="8"/>
        </w:numPr>
        <w:jc w:val="both"/>
        <w:rPr>
          <w:rFonts w:ascii="Times New Roman" w:hAnsi="Times New Roman"/>
          <w:b/>
        </w:rPr>
      </w:pPr>
      <w:r>
        <w:rPr>
          <w:rFonts w:ascii="Times New Roman" w:hAnsi="Times New Roman"/>
          <w:b/>
        </w:rPr>
        <w:t>popis navrženého řešení</w:t>
      </w:r>
    </w:p>
    <w:p w:rsidR="002042B1" w:rsidRPr="00EC7E20" w:rsidRDefault="00C10B4D">
      <w:pPr>
        <w:ind w:firstLine="360"/>
        <w:jc w:val="both"/>
        <w:rPr>
          <w:rFonts w:ascii="Times New Roman" w:hAnsi="Times New Roman"/>
          <w:b/>
          <w:u w:val="single"/>
        </w:rPr>
      </w:pPr>
      <w:r w:rsidRPr="00EC7E20">
        <w:rPr>
          <w:rFonts w:ascii="Times New Roman" w:hAnsi="Times New Roman"/>
          <w:b/>
          <w:u w:val="single"/>
        </w:rPr>
        <w:t xml:space="preserve">SO 101 </w:t>
      </w:r>
      <w:r w:rsidR="004B34F4">
        <w:rPr>
          <w:rFonts w:ascii="Times New Roman" w:hAnsi="Times New Roman"/>
          <w:b/>
          <w:u w:val="single"/>
        </w:rPr>
        <w:t>Komunikace</w:t>
      </w:r>
    </w:p>
    <w:p w:rsidR="004B34F4" w:rsidRPr="004B34F4" w:rsidRDefault="004B34F4" w:rsidP="004B34F4">
      <w:pPr>
        <w:ind w:firstLine="360"/>
        <w:jc w:val="both"/>
        <w:rPr>
          <w:rFonts w:ascii="Times New Roman" w:hAnsi="Times New Roman"/>
        </w:rPr>
      </w:pPr>
      <w:r w:rsidRPr="004B34F4">
        <w:rPr>
          <w:rFonts w:ascii="Times New Roman" w:hAnsi="Times New Roman"/>
        </w:rPr>
        <w:t>Stavební objekt SO 101 Komunikace řeší vybudování komunikací a chodníků pro obsluhu nových stavebních pozemků v zájmovém území v obci Oskořínek ve Středočeském kraji.</w:t>
      </w:r>
    </w:p>
    <w:p w:rsidR="004B34F4" w:rsidRPr="004B34F4" w:rsidRDefault="004B34F4" w:rsidP="004B34F4">
      <w:pPr>
        <w:ind w:firstLine="360"/>
        <w:jc w:val="both"/>
        <w:rPr>
          <w:rFonts w:ascii="Times New Roman" w:hAnsi="Times New Roman"/>
        </w:rPr>
      </w:pPr>
      <w:r w:rsidRPr="004B34F4">
        <w:rPr>
          <w:rFonts w:ascii="Times New Roman" w:hAnsi="Times New Roman"/>
        </w:rPr>
        <w:t>Stavební objekt je rozdělen na 4 jednotlivé části, které jsou na sebe napojeny.</w:t>
      </w:r>
    </w:p>
    <w:p w:rsidR="004B34F4" w:rsidRPr="004B34F4" w:rsidRDefault="004B34F4" w:rsidP="004B34F4">
      <w:pPr>
        <w:ind w:firstLine="360"/>
        <w:jc w:val="both"/>
        <w:rPr>
          <w:rFonts w:ascii="Times New Roman" w:hAnsi="Times New Roman"/>
        </w:rPr>
      </w:pPr>
      <w:r w:rsidRPr="004B34F4">
        <w:rPr>
          <w:rFonts w:ascii="Times New Roman" w:hAnsi="Times New Roman"/>
        </w:rPr>
        <w:t xml:space="preserve">Stavební objekt SO 101 řeší stavební úpravu stávající místní komunikace vedoucí od obecního úřadu (větev 1), vybudování místních komunikací obytné zóny, které budou sloužit pro obsluhu budoucích RD (větev 2 a větev 3) a chodník mezi stávající zástavbou a novou lokalitou (chodník). </w:t>
      </w:r>
    </w:p>
    <w:p w:rsidR="004B34F4" w:rsidRPr="004B34F4" w:rsidRDefault="004B34F4" w:rsidP="004B34F4">
      <w:pPr>
        <w:ind w:firstLine="360"/>
        <w:jc w:val="both"/>
        <w:rPr>
          <w:rFonts w:ascii="Times New Roman" w:hAnsi="Times New Roman"/>
        </w:rPr>
      </w:pPr>
      <w:r w:rsidRPr="004B34F4">
        <w:rPr>
          <w:rFonts w:ascii="Times New Roman" w:hAnsi="Times New Roman"/>
        </w:rPr>
        <w:t>Větev 1 řeší stavební úpravy stávající místní komunikace. Stavebními pracemi dojde k rozšíření stávající místní komunikace na dvoupruhovou komunikaci s jednostranným chodníkem. Komunikace je navržena se šířkou jízdního pruhu 2,75 m a s jednostranným chodníkem šířky 1,50 m. Příčný sklon komunikace je navržený jednostranný o velikosti 2,50%. Chodník je navržen s jednostranným příčným sklonem o velikosti 2,0%. Komunikace je podél chodníku lemována silničním betonovým obrubníkem s výškou nášlapu 12 cm a chodníkovým betonovým obrubníkem šířky 100 mm zapuštěným.   Chodník je lemovaný chodníkovým betonovým obrubníkem s výškou nášlapu 6 cm. Tento chodníkový betonový obrubník bude tvořit přirozenou vodící linii.</w:t>
      </w:r>
    </w:p>
    <w:p w:rsidR="004B34F4" w:rsidRPr="004B34F4" w:rsidRDefault="004B34F4" w:rsidP="004B34F4">
      <w:pPr>
        <w:ind w:firstLine="360"/>
        <w:jc w:val="both"/>
        <w:rPr>
          <w:rFonts w:ascii="Times New Roman" w:hAnsi="Times New Roman"/>
        </w:rPr>
      </w:pPr>
      <w:r w:rsidRPr="004B34F4">
        <w:rPr>
          <w:rFonts w:ascii="Times New Roman" w:hAnsi="Times New Roman"/>
        </w:rPr>
        <w:t xml:space="preserve">Větev 2 a větev 3 řeší komunikaci obytné zóny. Komunikace obytné zóny je navržena v základní šířce 6,0 m, ve zúžených místech je navržena v šířce 3,50 m. Příčný sklon je navržený střechovitý o </w:t>
      </w:r>
      <w:r w:rsidRPr="004B34F4">
        <w:rPr>
          <w:rFonts w:ascii="Times New Roman" w:hAnsi="Times New Roman"/>
        </w:rPr>
        <w:lastRenderedPageBreak/>
        <w:t xml:space="preserve">velikosti 2,50%. Komunikace obytné zóny budou lemovány zapuštěným chodníkovým betonovým obrubníkem šířky 100 mm. Součástí výstavby komunikací obytné zóny bude zhotovení podélných parkovacích míst a vjezdů na jednotlivé stavební pozemky. Komunikace obytné zóny jsou vybaveny obratištěm. Obratiště je navrženo v rozměrech 6,0 m šířky a 11,0 m délky. Na komunikaci obytné zóny bude napojeno pomocí zakružovacích oblouků o poloměru R=6 m. </w:t>
      </w:r>
    </w:p>
    <w:p w:rsidR="004B34F4" w:rsidRPr="004B34F4" w:rsidRDefault="004B34F4" w:rsidP="004B34F4">
      <w:pPr>
        <w:ind w:firstLine="360"/>
        <w:jc w:val="both"/>
        <w:rPr>
          <w:rFonts w:ascii="Times New Roman" w:hAnsi="Times New Roman"/>
        </w:rPr>
      </w:pPr>
      <w:r w:rsidRPr="004B34F4">
        <w:rPr>
          <w:rFonts w:ascii="Times New Roman" w:hAnsi="Times New Roman"/>
        </w:rPr>
        <w:t>Komunikace obytné zóny budou na místní komunikaci (větev 1) napojena pomocí chodníkového přejezdu. V rámci chodníkového přejezdu budou provedeny varovné pásy podél sníženého silničního betonového obrubníku. Varovné pásy budou provedeny v šířce 0,40 m. Ve směru do obytné zóny bude podél chodníku osazen signální pás šířky 0,80 m. Varovný a signální pásy budou provedeny z reliéfní dlažby s výstupky v kontrastní barvě oproti povrchu chodníku.</w:t>
      </w:r>
    </w:p>
    <w:p w:rsidR="004B34F4" w:rsidRPr="004B34F4" w:rsidRDefault="004B34F4" w:rsidP="004B34F4">
      <w:pPr>
        <w:ind w:firstLine="360"/>
        <w:jc w:val="both"/>
        <w:rPr>
          <w:rFonts w:ascii="Times New Roman" w:hAnsi="Times New Roman"/>
        </w:rPr>
      </w:pPr>
      <w:r w:rsidRPr="004B34F4">
        <w:rPr>
          <w:rFonts w:ascii="Times New Roman" w:hAnsi="Times New Roman"/>
        </w:rPr>
        <w:t>Součástí stavebního objektu SO 101 Komunikace je řešení chodníku, který propojuje novou lokalitu se stávající zástavbou. Chodník je navržen v šířce 2,0 m a bude plynule napojena na stávající chodníkové plochu u stávající zástavby. Chodník je navržen s jednostranným 2,0% příčným sklonem. Chodník bude po levé straně ve směru staničení lemován chodníkovým betonovým obrubníkem zapuštěným a po pravé straně ve směru staničení chodníkovým betonovým obrubníkem s výškou nášlapu 6 cm, která bude sloužit jako přirozená vodící linie.</w:t>
      </w:r>
    </w:p>
    <w:p w:rsidR="004B34F4" w:rsidRPr="004B34F4" w:rsidRDefault="004B34F4" w:rsidP="004B34F4">
      <w:pPr>
        <w:ind w:firstLine="360"/>
        <w:jc w:val="both"/>
        <w:rPr>
          <w:rFonts w:ascii="Times New Roman" w:hAnsi="Times New Roman"/>
        </w:rPr>
      </w:pPr>
      <w:r w:rsidRPr="004B34F4">
        <w:rPr>
          <w:rFonts w:ascii="Times New Roman" w:hAnsi="Times New Roman"/>
        </w:rPr>
        <w:t xml:space="preserve"> Navržený povrch komunikace je z asfaltového betonu, povrch chodníku je ze zámkové dlažby tl. 60 mm. Podélná parkovací stání a vjezdy budou zhotoveny z betonové zatravňovací dlažby tl. 80 mm. </w:t>
      </w:r>
    </w:p>
    <w:p w:rsidR="004B34F4" w:rsidRPr="004B34F4" w:rsidRDefault="004B34F4" w:rsidP="004B34F4">
      <w:pPr>
        <w:ind w:firstLine="360"/>
        <w:jc w:val="both"/>
        <w:rPr>
          <w:rFonts w:ascii="Times New Roman" w:hAnsi="Times New Roman"/>
        </w:rPr>
      </w:pPr>
      <w:r w:rsidRPr="004B34F4">
        <w:rPr>
          <w:rFonts w:ascii="Times New Roman" w:hAnsi="Times New Roman"/>
        </w:rPr>
        <w:t>V rámci stavebního objektu je podél zpevněných ploch navržena úprava okolí pomocí osetí travných semen.</w:t>
      </w:r>
    </w:p>
    <w:p w:rsidR="004B34F4" w:rsidRPr="004B34F4" w:rsidRDefault="004B34F4" w:rsidP="004B34F4">
      <w:pPr>
        <w:ind w:firstLine="360"/>
        <w:jc w:val="both"/>
        <w:rPr>
          <w:rFonts w:ascii="Times New Roman" w:hAnsi="Times New Roman"/>
        </w:rPr>
      </w:pPr>
      <w:r w:rsidRPr="004B34F4">
        <w:rPr>
          <w:rFonts w:ascii="Times New Roman" w:hAnsi="Times New Roman"/>
        </w:rPr>
        <w:t>Použitá dlažba pro hmatovou úpravu varovných a signálních pásů musí splňovat NV 163/2002 Sb. a TN TZÚS 12.03.04 – 06. Tato dlažba bude provedena v kontrastní barvě oproti povrchu chodníku. U zámkových dlažeb se zkosenými hranami bude dodržen funkční hmatový kontrast dle TN TZÚS 12.03.06.</w:t>
      </w:r>
    </w:p>
    <w:p w:rsidR="004B34F4" w:rsidRPr="004B34F4" w:rsidRDefault="004B34F4" w:rsidP="004B34F4">
      <w:pPr>
        <w:pStyle w:val="Nadpis2"/>
        <w:rPr>
          <w:szCs w:val="24"/>
        </w:rPr>
      </w:pPr>
      <w:bookmarkStart w:id="28" w:name="_Toc71028612"/>
      <w:bookmarkStart w:id="29" w:name="_Toc106959203"/>
      <w:r w:rsidRPr="004B34F4">
        <w:rPr>
          <w:szCs w:val="24"/>
        </w:rPr>
        <w:t>Směrové řešení</w:t>
      </w:r>
      <w:bookmarkEnd w:id="28"/>
      <w:bookmarkEnd w:id="29"/>
    </w:p>
    <w:p w:rsidR="004B34F4" w:rsidRPr="004B34F4" w:rsidRDefault="004B34F4" w:rsidP="004B34F4">
      <w:pPr>
        <w:ind w:firstLine="576"/>
        <w:jc w:val="both"/>
        <w:rPr>
          <w:rFonts w:ascii="Times New Roman" w:hAnsi="Times New Roman"/>
        </w:rPr>
      </w:pPr>
      <w:r w:rsidRPr="004B34F4">
        <w:rPr>
          <w:rFonts w:ascii="Times New Roman" w:hAnsi="Times New Roman"/>
        </w:rPr>
        <w:t>Směrové řešení je navrženo s ohledem na zájmové území.</w:t>
      </w:r>
    </w:p>
    <w:p w:rsidR="004B34F4" w:rsidRPr="004B34F4" w:rsidRDefault="004B34F4" w:rsidP="004B34F4">
      <w:pPr>
        <w:ind w:firstLine="576"/>
        <w:jc w:val="both"/>
        <w:rPr>
          <w:rFonts w:ascii="Times New Roman" w:hAnsi="Times New Roman"/>
        </w:rPr>
      </w:pPr>
      <w:r w:rsidRPr="004B34F4">
        <w:rPr>
          <w:rFonts w:ascii="Times New Roman" w:hAnsi="Times New Roman"/>
        </w:rPr>
        <w:t xml:space="preserve">Podrobné směrové řešení je patrno z přílohy </w:t>
      </w:r>
      <w:r w:rsidRPr="004B34F4">
        <w:rPr>
          <w:rFonts w:ascii="Times New Roman" w:hAnsi="Times New Roman"/>
          <w:b/>
        </w:rPr>
        <w:t>D.1.1.2. Situace</w:t>
      </w:r>
      <w:r w:rsidRPr="004B34F4">
        <w:rPr>
          <w:rFonts w:ascii="Times New Roman" w:hAnsi="Times New Roman"/>
        </w:rPr>
        <w:t>.</w:t>
      </w:r>
    </w:p>
    <w:p w:rsidR="004B34F4" w:rsidRPr="004B34F4" w:rsidRDefault="004B34F4" w:rsidP="004B34F4">
      <w:pPr>
        <w:pStyle w:val="Nadpis2"/>
        <w:rPr>
          <w:szCs w:val="24"/>
        </w:rPr>
      </w:pPr>
      <w:bookmarkStart w:id="30" w:name="_Toc71028613"/>
      <w:bookmarkStart w:id="31" w:name="_Toc106959204"/>
      <w:r w:rsidRPr="004B34F4">
        <w:rPr>
          <w:szCs w:val="24"/>
        </w:rPr>
        <w:t>Výškové řešení</w:t>
      </w:r>
      <w:bookmarkEnd w:id="30"/>
      <w:bookmarkEnd w:id="31"/>
    </w:p>
    <w:p w:rsidR="004B34F4" w:rsidRPr="004B34F4" w:rsidRDefault="004B34F4" w:rsidP="004B34F4">
      <w:pPr>
        <w:ind w:firstLine="576"/>
        <w:jc w:val="both"/>
        <w:rPr>
          <w:rFonts w:ascii="Times New Roman" w:hAnsi="Times New Roman"/>
        </w:rPr>
      </w:pPr>
      <w:r w:rsidRPr="004B34F4">
        <w:rPr>
          <w:rFonts w:ascii="Times New Roman" w:hAnsi="Times New Roman"/>
        </w:rPr>
        <w:t xml:space="preserve">Výškové řešení je navrženo s ohledem vedeno s ohledem na stávající terén. </w:t>
      </w:r>
    </w:p>
    <w:p w:rsidR="004B34F4" w:rsidRPr="004B34F4" w:rsidRDefault="004B34F4" w:rsidP="004B34F4">
      <w:pPr>
        <w:ind w:firstLine="576"/>
        <w:jc w:val="both"/>
        <w:rPr>
          <w:rFonts w:ascii="Times New Roman" w:hAnsi="Times New Roman"/>
        </w:rPr>
      </w:pPr>
      <w:r w:rsidRPr="004B34F4">
        <w:rPr>
          <w:rFonts w:ascii="Times New Roman" w:hAnsi="Times New Roman"/>
        </w:rPr>
        <w:t xml:space="preserve">Podrobné výškové řešení je patrno z přílohy </w:t>
      </w:r>
      <w:r w:rsidRPr="004B34F4">
        <w:rPr>
          <w:rFonts w:ascii="Times New Roman" w:hAnsi="Times New Roman"/>
          <w:b/>
        </w:rPr>
        <w:t>D.1.1.3 Podélný profil</w:t>
      </w:r>
      <w:r w:rsidRPr="004B34F4">
        <w:rPr>
          <w:rFonts w:ascii="Times New Roman" w:hAnsi="Times New Roman"/>
        </w:rPr>
        <w:t>.</w:t>
      </w:r>
    </w:p>
    <w:p w:rsidR="004B34F4" w:rsidRPr="004B34F4" w:rsidRDefault="004B34F4" w:rsidP="004B34F4">
      <w:pPr>
        <w:pStyle w:val="Nadpis2"/>
        <w:rPr>
          <w:szCs w:val="24"/>
        </w:rPr>
      </w:pPr>
      <w:bookmarkStart w:id="32" w:name="_Toc71028614"/>
      <w:bookmarkStart w:id="33" w:name="_Toc106959205"/>
      <w:r w:rsidRPr="004B34F4">
        <w:rPr>
          <w:szCs w:val="24"/>
        </w:rPr>
        <w:t>Příčné uspořádání</w:t>
      </w:r>
      <w:bookmarkEnd w:id="32"/>
      <w:bookmarkEnd w:id="33"/>
    </w:p>
    <w:p w:rsidR="004B34F4" w:rsidRPr="004B34F4" w:rsidRDefault="004B34F4" w:rsidP="004B34F4">
      <w:pPr>
        <w:ind w:firstLine="576"/>
        <w:jc w:val="both"/>
        <w:rPr>
          <w:rFonts w:ascii="Times New Roman" w:hAnsi="Times New Roman"/>
        </w:rPr>
      </w:pPr>
      <w:r w:rsidRPr="004B34F4">
        <w:rPr>
          <w:rFonts w:ascii="Times New Roman" w:hAnsi="Times New Roman"/>
        </w:rPr>
        <w:t>Příčné uspořádání vychází ze šířkových možností v zájmovém území.</w:t>
      </w:r>
    </w:p>
    <w:p w:rsidR="004B34F4" w:rsidRPr="004B34F4" w:rsidRDefault="004B34F4" w:rsidP="004B34F4">
      <w:pPr>
        <w:ind w:firstLine="576"/>
        <w:jc w:val="both"/>
        <w:rPr>
          <w:rFonts w:ascii="Times New Roman" w:hAnsi="Times New Roman"/>
        </w:rPr>
      </w:pPr>
      <w:r w:rsidRPr="004B34F4">
        <w:rPr>
          <w:rFonts w:ascii="Times New Roman" w:hAnsi="Times New Roman"/>
        </w:rPr>
        <w:t>Základní šířkové uspořádání je navrženo v rozměrech:</w:t>
      </w:r>
    </w:p>
    <w:p w:rsidR="004B34F4" w:rsidRPr="004B34F4" w:rsidRDefault="004B34F4" w:rsidP="004B34F4">
      <w:pPr>
        <w:ind w:firstLine="576"/>
        <w:jc w:val="both"/>
        <w:rPr>
          <w:rFonts w:ascii="Times New Roman" w:hAnsi="Times New Roman"/>
        </w:rPr>
      </w:pPr>
      <w:r w:rsidRPr="004B34F4">
        <w:rPr>
          <w:rFonts w:ascii="Times New Roman" w:hAnsi="Times New Roman"/>
        </w:rPr>
        <w:t xml:space="preserve">Větev 1 - Komunikace šířky 5,50 m </w:t>
      </w:r>
    </w:p>
    <w:p w:rsidR="004B34F4" w:rsidRPr="004B34F4" w:rsidRDefault="004B34F4" w:rsidP="004B34F4">
      <w:pPr>
        <w:ind w:firstLine="576"/>
        <w:jc w:val="both"/>
        <w:rPr>
          <w:rFonts w:ascii="Times New Roman" w:hAnsi="Times New Roman"/>
        </w:rPr>
      </w:pPr>
      <w:r w:rsidRPr="004B34F4">
        <w:rPr>
          <w:rFonts w:ascii="Times New Roman" w:hAnsi="Times New Roman"/>
        </w:rPr>
        <w:t>Větev 2, větev 3 – Komunikace šířky 6,0 m, ve zúžených místech 3,50 m</w:t>
      </w:r>
    </w:p>
    <w:p w:rsidR="004B34F4" w:rsidRPr="004B34F4" w:rsidRDefault="004B34F4" w:rsidP="004B34F4">
      <w:pPr>
        <w:ind w:firstLine="576"/>
        <w:jc w:val="both"/>
        <w:rPr>
          <w:rFonts w:ascii="Times New Roman" w:hAnsi="Times New Roman"/>
        </w:rPr>
      </w:pPr>
      <w:r w:rsidRPr="004B34F4">
        <w:rPr>
          <w:rFonts w:ascii="Times New Roman" w:hAnsi="Times New Roman"/>
        </w:rPr>
        <w:t>Chodník podél místní komunikace šířky 1,50 m</w:t>
      </w:r>
    </w:p>
    <w:p w:rsidR="004B34F4" w:rsidRPr="004B34F4" w:rsidRDefault="004B34F4" w:rsidP="004B34F4">
      <w:pPr>
        <w:ind w:left="576"/>
        <w:jc w:val="both"/>
        <w:rPr>
          <w:rFonts w:ascii="Times New Roman" w:hAnsi="Times New Roman"/>
        </w:rPr>
      </w:pPr>
      <w:r w:rsidRPr="004B34F4">
        <w:rPr>
          <w:rFonts w:ascii="Times New Roman" w:hAnsi="Times New Roman"/>
        </w:rPr>
        <w:t>Chodník od stávající zástavby šířky 2,0 m</w:t>
      </w:r>
    </w:p>
    <w:p w:rsidR="004B34F4" w:rsidRPr="004B34F4" w:rsidRDefault="004B34F4" w:rsidP="004B34F4">
      <w:pPr>
        <w:ind w:firstLine="576"/>
        <w:jc w:val="both"/>
        <w:rPr>
          <w:rFonts w:ascii="Times New Roman" w:hAnsi="Times New Roman"/>
        </w:rPr>
      </w:pPr>
      <w:r w:rsidRPr="004B34F4">
        <w:rPr>
          <w:rFonts w:ascii="Times New Roman" w:hAnsi="Times New Roman"/>
        </w:rPr>
        <w:t xml:space="preserve">Šířkové uspořádání je patrné z přílohy </w:t>
      </w:r>
      <w:r w:rsidRPr="004B34F4">
        <w:rPr>
          <w:rFonts w:ascii="Times New Roman" w:hAnsi="Times New Roman"/>
          <w:b/>
        </w:rPr>
        <w:t>D.1.1.4. Vzorový příčný řez</w:t>
      </w:r>
      <w:r w:rsidRPr="004B34F4">
        <w:rPr>
          <w:rFonts w:ascii="Times New Roman" w:hAnsi="Times New Roman"/>
        </w:rPr>
        <w:t>.</w:t>
      </w:r>
    </w:p>
    <w:p w:rsidR="004B34F4" w:rsidRPr="004B34F4" w:rsidRDefault="004B34F4" w:rsidP="004B34F4">
      <w:pPr>
        <w:pStyle w:val="Nadpis2"/>
        <w:rPr>
          <w:szCs w:val="24"/>
        </w:rPr>
      </w:pPr>
      <w:bookmarkStart w:id="34" w:name="_Toc71028615"/>
      <w:bookmarkStart w:id="35" w:name="_Toc106959206"/>
      <w:r w:rsidRPr="004B34F4">
        <w:rPr>
          <w:szCs w:val="24"/>
        </w:rPr>
        <w:t>Konstrukce vozovky</w:t>
      </w:r>
      <w:bookmarkEnd w:id="34"/>
      <w:bookmarkEnd w:id="35"/>
    </w:p>
    <w:p w:rsidR="004B34F4" w:rsidRPr="004B34F4" w:rsidRDefault="004B34F4" w:rsidP="004B34F4">
      <w:pPr>
        <w:ind w:firstLine="576"/>
        <w:jc w:val="both"/>
        <w:rPr>
          <w:rFonts w:ascii="Times New Roman" w:eastAsia="Arial Unicode MS" w:hAnsi="Times New Roman"/>
        </w:rPr>
      </w:pPr>
      <w:r w:rsidRPr="004B34F4">
        <w:rPr>
          <w:rFonts w:ascii="Times New Roman" w:eastAsia="Arial Unicode MS" w:hAnsi="Times New Roman"/>
        </w:rPr>
        <w:t>Konstrukce komunikace, chodníků, podélných parkovacích míst a vjezdů je navržena dle TP 170 – navrhování vozovek pozemních komunikací – dodatek 1.</w:t>
      </w:r>
    </w:p>
    <w:p w:rsidR="004B34F4" w:rsidRPr="004B34F4" w:rsidRDefault="004B34F4" w:rsidP="004B34F4">
      <w:pPr>
        <w:ind w:firstLine="708"/>
        <w:jc w:val="both"/>
        <w:rPr>
          <w:rFonts w:ascii="Times New Roman" w:eastAsia="Arial Unicode MS" w:hAnsi="Times New Roman"/>
          <w:b/>
          <w:i/>
        </w:rPr>
      </w:pPr>
    </w:p>
    <w:p w:rsidR="004B34F4" w:rsidRPr="004B34F4" w:rsidRDefault="004B34F4" w:rsidP="004B34F4">
      <w:pPr>
        <w:ind w:firstLine="708"/>
        <w:jc w:val="both"/>
        <w:rPr>
          <w:rFonts w:ascii="Times New Roman" w:eastAsia="Arial Unicode MS" w:hAnsi="Times New Roman"/>
          <w:b/>
          <w:i/>
        </w:rPr>
      </w:pPr>
      <w:r w:rsidRPr="004B34F4">
        <w:rPr>
          <w:rFonts w:ascii="Times New Roman" w:eastAsia="Arial Unicode MS" w:hAnsi="Times New Roman"/>
          <w:b/>
          <w:i/>
        </w:rPr>
        <w:t>Komunikace</w:t>
      </w:r>
    </w:p>
    <w:p w:rsidR="004B34F4" w:rsidRPr="004B34F4" w:rsidRDefault="004B34F4" w:rsidP="004B34F4">
      <w:pPr>
        <w:ind w:firstLine="708"/>
        <w:jc w:val="both"/>
        <w:rPr>
          <w:rFonts w:ascii="Times New Roman" w:eastAsia="Arial Unicode MS" w:hAnsi="Times New Roman"/>
        </w:rPr>
      </w:pPr>
      <w:r w:rsidRPr="004B34F4">
        <w:rPr>
          <w:rFonts w:ascii="Times New Roman" w:eastAsia="Arial Unicode MS" w:hAnsi="Times New Roman"/>
        </w:rPr>
        <w:t>Asfaltový beton obrusný</w:t>
      </w:r>
      <w:r w:rsidRPr="004B34F4">
        <w:rPr>
          <w:rFonts w:ascii="Times New Roman" w:eastAsia="Arial Unicode MS" w:hAnsi="Times New Roman"/>
        </w:rPr>
        <w:tab/>
      </w:r>
      <w:r w:rsidRPr="004B34F4">
        <w:rPr>
          <w:rFonts w:ascii="Times New Roman" w:eastAsia="Arial Unicode MS" w:hAnsi="Times New Roman"/>
        </w:rPr>
        <w:tab/>
        <w:t>ACO 11</w:t>
      </w:r>
      <w:r w:rsidRPr="004B34F4">
        <w:rPr>
          <w:rFonts w:ascii="Times New Roman" w:eastAsia="Arial Unicode MS" w:hAnsi="Times New Roman"/>
        </w:rPr>
        <w:tab/>
        <w:t>40 mm</w:t>
      </w:r>
    </w:p>
    <w:p w:rsidR="004B34F4" w:rsidRPr="004B34F4" w:rsidRDefault="004B34F4" w:rsidP="004B34F4">
      <w:pPr>
        <w:ind w:firstLine="708"/>
        <w:jc w:val="both"/>
        <w:rPr>
          <w:rFonts w:ascii="Times New Roman" w:eastAsia="Arial Unicode MS" w:hAnsi="Times New Roman"/>
        </w:rPr>
      </w:pPr>
      <w:r w:rsidRPr="004B34F4">
        <w:rPr>
          <w:rFonts w:ascii="Times New Roman" w:eastAsia="Arial Unicode MS" w:hAnsi="Times New Roman"/>
        </w:rPr>
        <w:t xml:space="preserve">Postřik spojovací </w:t>
      </w:r>
      <w:r w:rsidRPr="004B34F4">
        <w:rPr>
          <w:rFonts w:ascii="Times New Roman" w:eastAsia="Arial Unicode MS" w:hAnsi="Times New Roman"/>
        </w:rPr>
        <w:tab/>
      </w:r>
      <w:r w:rsidRPr="004B34F4">
        <w:rPr>
          <w:rFonts w:ascii="Times New Roman" w:eastAsia="Arial Unicode MS" w:hAnsi="Times New Roman"/>
        </w:rPr>
        <w:tab/>
      </w:r>
      <w:r w:rsidRPr="004B34F4">
        <w:rPr>
          <w:rFonts w:ascii="Times New Roman" w:eastAsia="Arial Unicode MS" w:hAnsi="Times New Roman"/>
        </w:rPr>
        <w:tab/>
        <w:t>PS-E</w:t>
      </w:r>
      <w:r w:rsidRPr="004B34F4">
        <w:rPr>
          <w:rFonts w:ascii="Times New Roman" w:eastAsia="Arial Unicode MS" w:hAnsi="Times New Roman"/>
        </w:rPr>
        <w:tab/>
      </w:r>
      <w:r w:rsidRPr="004B34F4">
        <w:rPr>
          <w:rFonts w:ascii="Times New Roman" w:eastAsia="Arial Unicode MS" w:hAnsi="Times New Roman"/>
        </w:rPr>
        <w:tab/>
        <w:t>0,30 kg/m2</w:t>
      </w:r>
    </w:p>
    <w:p w:rsidR="004B34F4" w:rsidRPr="004B34F4" w:rsidRDefault="004B34F4" w:rsidP="004B34F4">
      <w:pPr>
        <w:ind w:firstLine="708"/>
        <w:jc w:val="both"/>
        <w:rPr>
          <w:rFonts w:ascii="Times New Roman" w:eastAsia="Arial Unicode MS" w:hAnsi="Times New Roman"/>
        </w:rPr>
      </w:pPr>
      <w:r w:rsidRPr="004B34F4">
        <w:rPr>
          <w:rFonts w:ascii="Times New Roman" w:eastAsia="Arial Unicode MS" w:hAnsi="Times New Roman"/>
        </w:rPr>
        <w:t>Asfaltový beton podkladní</w:t>
      </w:r>
      <w:r w:rsidRPr="004B34F4">
        <w:rPr>
          <w:rFonts w:ascii="Times New Roman" w:eastAsia="Arial Unicode MS" w:hAnsi="Times New Roman"/>
        </w:rPr>
        <w:tab/>
      </w:r>
      <w:r w:rsidRPr="004B34F4">
        <w:rPr>
          <w:rFonts w:ascii="Times New Roman" w:eastAsia="Arial Unicode MS" w:hAnsi="Times New Roman"/>
        </w:rPr>
        <w:tab/>
        <w:t>ACP 16+</w:t>
      </w:r>
      <w:r w:rsidRPr="004B34F4">
        <w:rPr>
          <w:rFonts w:ascii="Times New Roman" w:eastAsia="Arial Unicode MS" w:hAnsi="Times New Roman"/>
        </w:rPr>
        <w:tab/>
        <w:t>70 mm</w:t>
      </w:r>
    </w:p>
    <w:p w:rsidR="004B34F4" w:rsidRPr="004B34F4" w:rsidRDefault="004B34F4" w:rsidP="004B34F4">
      <w:pPr>
        <w:ind w:firstLine="708"/>
        <w:jc w:val="both"/>
        <w:rPr>
          <w:rFonts w:ascii="Times New Roman" w:eastAsia="Arial Unicode MS" w:hAnsi="Times New Roman"/>
        </w:rPr>
      </w:pPr>
      <w:r w:rsidRPr="004B34F4">
        <w:rPr>
          <w:rFonts w:ascii="Times New Roman" w:eastAsia="Arial Unicode MS" w:hAnsi="Times New Roman"/>
        </w:rPr>
        <w:t>Postřik infiltrační</w:t>
      </w:r>
      <w:r w:rsidRPr="004B34F4">
        <w:rPr>
          <w:rFonts w:ascii="Times New Roman" w:eastAsia="Arial Unicode MS" w:hAnsi="Times New Roman"/>
        </w:rPr>
        <w:tab/>
      </w:r>
      <w:r w:rsidRPr="004B34F4">
        <w:rPr>
          <w:rFonts w:ascii="Times New Roman" w:eastAsia="Arial Unicode MS" w:hAnsi="Times New Roman"/>
        </w:rPr>
        <w:tab/>
      </w:r>
      <w:r w:rsidRPr="004B34F4">
        <w:rPr>
          <w:rFonts w:ascii="Times New Roman" w:eastAsia="Arial Unicode MS" w:hAnsi="Times New Roman"/>
        </w:rPr>
        <w:tab/>
        <w:t>PI-E</w:t>
      </w:r>
      <w:r w:rsidRPr="004B34F4">
        <w:rPr>
          <w:rFonts w:ascii="Times New Roman" w:eastAsia="Arial Unicode MS" w:hAnsi="Times New Roman"/>
        </w:rPr>
        <w:tab/>
      </w:r>
      <w:r w:rsidRPr="004B34F4">
        <w:rPr>
          <w:rFonts w:ascii="Times New Roman" w:eastAsia="Arial Unicode MS" w:hAnsi="Times New Roman"/>
        </w:rPr>
        <w:tab/>
        <w:t>0,70 kg/m2</w:t>
      </w:r>
    </w:p>
    <w:p w:rsidR="004B34F4" w:rsidRPr="004B34F4" w:rsidRDefault="004B34F4" w:rsidP="004B34F4">
      <w:pPr>
        <w:ind w:firstLine="708"/>
        <w:jc w:val="both"/>
        <w:rPr>
          <w:rFonts w:ascii="Times New Roman" w:eastAsia="Arial Unicode MS" w:hAnsi="Times New Roman"/>
        </w:rPr>
      </w:pPr>
      <w:r w:rsidRPr="004B34F4">
        <w:rPr>
          <w:rFonts w:ascii="Times New Roman" w:eastAsia="Arial Unicode MS" w:hAnsi="Times New Roman"/>
        </w:rPr>
        <w:t>Štěrkodrť</w:t>
      </w:r>
      <w:r w:rsidRPr="004B34F4">
        <w:rPr>
          <w:rFonts w:ascii="Times New Roman" w:eastAsia="Arial Unicode MS" w:hAnsi="Times New Roman"/>
        </w:rPr>
        <w:tab/>
      </w:r>
      <w:r w:rsidRPr="004B34F4">
        <w:rPr>
          <w:rFonts w:ascii="Times New Roman" w:eastAsia="Arial Unicode MS" w:hAnsi="Times New Roman"/>
        </w:rPr>
        <w:tab/>
      </w:r>
      <w:r w:rsidRPr="004B34F4">
        <w:rPr>
          <w:rFonts w:ascii="Times New Roman" w:eastAsia="Arial Unicode MS" w:hAnsi="Times New Roman"/>
        </w:rPr>
        <w:tab/>
      </w:r>
      <w:r w:rsidRPr="004B34F4">
        <w:rPr>
          <w:rFonts w:ascii="Times New Roman" w:eastAsia="Arial Unicode MS" w:hAnsi="Times New Roman"/>
        </w:rPr>
        <w:tab/>
        <w:t>ŠD</w:t>
      </w:r>
      <w:r w:rsidRPr="004B34F4">
        <w:rPr>
          <w:rFonts w:ascii="Times New Roman" w:eastAsia="Arial Unicode MS" w:hAnsi="Times New Roman"/>
        </w:rPr>
        <w:tab/>
      </w:r>
      <w:r w:rsidRPr="004B34F4">
        <w:rPr>
          <w:rFonts w:ascii="Times New Roman" w:eastAsia="Arial Unicode MS" w:hAnsi="Times New Roman"/>
        </w:rPr>
        <w:tab/>
        <w:t>150 mm</w:t>
      </w:r>
    </w:p>
    <w:p w:rsidR="004B34F4" w:rsidRPr="004B34F4" w:rsidRDefault="004B34F4" w:rsidP="004B34F4">
      <w:pPr>
        <w:ind w:firstLine="708"/>
        <w:jc w:val="both"/>
        <w:rPr>
          <w:rFonts w:ascii="Times New Roman" w:eastAsia="Arial Unicode MS" w:hAnsi="Times New Roman"/>
          <w:u w:val="single"/>
        </w:rPr>
      </w:pPr>
      <w:r w:rsidRPr="004B34F4">
        <w:rPr>
          <w:rFonts w:ascii="Times New Roman" w:eastAsia="Arial Unicode MS" w:hAnsi="Times New Roman"/>
          <w:u w:val="single"/>
        </w:rPr>
        <w:lastRenderedPageBreak/>
        <w:t>Štěrkodrť</w:t>
      </w:r>
      <w:r w:rsidRPr="004B34F4">
        <w:rPr>
          <w:rFonts w:ascii="Times New Roman" w:eastAsia="Arial Unicode MS" w:hAnsi="Times New Roman"/>
          <w:u w:val="single"/>
        </w:rPr>
        <w:tab/>
      </w:r>
      <w:r w:rsidRPr="004B34F4">
        <w:rPr>
          <w:rFonts w:ascii="Times New Roman" w:eastAsia="Arial Unicode MS" w:hAnsi="Times New Roman"/>
          <w:u w:val="single"/>
        </w:rPr>
        <w:tab/>
      </w:r>
      <w:r w:rsidRPr="004B34F4">
        <w:rPr>
          <w:rFonts w:ascii="Times New Roman" w:eastAsia="Arial Unicode MS" w:hAnsi="Times New Roman"/>
          <w:u w:val="single"/>
        </w:rPr>
        <w:tab/>
      </w:r>
      <w:r w:rsidRPr="004B34F4">
        <w:rPr>
          <w:rFonts w:ascii="Times New Roman" w:eastAsia="Arial Unicode MS" w:hAnsi="Times New Roman"/>
          <w:u w:val="single"/>
        </w:rPr>
        <w:tab/>
        <w:t>ŠD</w:t>
      </w:r>
      <w:r w:rsidRPr="004B34F4">
        <w:rPr>
          <w:rFonts w:ascii="Times New Roman" w:eastAsia="Arial Unicode MS" w:hAnsi="Times New Roman"/>
          <w:u w:val="single"/>
        </w:rPr>
        <w:tab/>
      </w:r>
      <w:r w:rsidRPr="004B34F4">
        <w:rPr>
          <w:rFonts w:ascii="Times New Roman" w:eastAsia="Arial Unicode MS" w:hAnsi="Times New Roman"/>
          <w:u w:val="single"/>
        </w:rPr>
        <w:tab/>
        <w:t>150 mm</w:t>
      </w:r>
    </w:p>
    <w:p w:rsidR="004B34F4" w:rsidRPr="004B34F4" w:rsidRDefault="004B34F4" w:rsidP="004B34F4">
      <w:pPr>
        <w:ind w:firstLine="708"/>
        <w:jc w:val="both"/>
        <w:rPr>
          <w:rFonts w:ascii="Times New Roman" w:eastAsia="Arial Unicode MS" w:hAnsi="Times New Roman"/>
        </w:rPr>
      </w:pPr>
      <w:r w:rsidRPr="004B34F4">
        <w:rPr>
          <w:rFonts w:ascii="Times New Roman" w:eastAsia="Arial Unicode MS" w:hAnsi="Times New Roman"/>
        </w:rPr>
        <w:t>Celkem</w:t>
      </w:r>
      <w:r w:rsidRPr="004B34F4">
        <w:rPr>
          <w:rFonts w:ascii="Times New Roman" w:eastAsia="Arial Unicode MS" w:hAnsi="Times New Roman"/>
        </w:rPr>
        <w:tab/>
      </w:r>
      <w:r w:rsidRPr="004B34F4">
        <w:rPr>
          <w:rFonts w:ascii="Times New Roman" w:eastAsia="Arial Unicode MS" w:hAnsi="Times New Roman"/>
        </w:rPr>
        <w:tab/>
      </w:r>
      <w:r w:rsidRPr="004B34F4">
        <w:rPr>
          <w:rFonts w:ascii="Times New Roman" w:eastAsia="Arial Unicode MS" w:hAnsi="Times New Roman"/>
        </w:rPr>
        <w:tab/>
      </w:r>
      <w:r w:rsidRPr="004B34F4">
        <w:rPr>
          <w:rFonts w:ascii="Times New Roman" w:eastAsia="Arial Unicode MS" w:hAnsi="Times New Roman"/>
        </w:rPr>
        <w:tab/>
      </w:r>
      <w:r w:rsidRPr="004B34F4">
        <w:rPr>
          <w:rFonts w:ascii="Times New Roman" w:eastAsia="Arial Unicode MS" w:hAnsi="Times New Roman"/>
        </w:rPr>
        <w:tab/>
      </w:r>
      <w:r w:rsidRPr="004B34F4">
        <w:rPr>
          <w:rFonts w:ascii="Times New Roman" w:eastAsia="Arial Unicode MS" w:hAnsi="Times New Roman"/>
        </w:rPr>
        <w:tab/>
        <w:t>410 mm</w:t>
      </w:r>
    </w:p>
    <w:p w:rsidR="004B34F4" w:rsidRPr="004B34F4" w:rsidRDefault="004B34F4" w:rsidP="004B34F4">
      <w:pPr>
        <w:ind w:firstLine="708"/>
        <w:jc w:val="both"/>
        <w:rPr>
          <w:rFonts w:ascii="Times New Roman" w:eastAsia="Arial Unicode MS" w:hAnsi="Times New Roman"/>
          <w:b/>
          <w:i/>
        </w:rPr>
      </w:pPr>
    </w:p>
    <w:p w:rsidR="004B34F4" w:rsidRPr="004B34F4" w:rsidRDefault="004B34F4" w:rsidP="004B34F4">
      <w:pPr>
        <w:ind w:firstLine="708"/>
        <w:jc w:val="both"/>
        <w:rPr>
          <w:rFonts w:ascii="Times New Roman" w:eastAsia="Arial Unicode MS" w:hAnsi="Times New Roman"/>
          <w:b/>
          <w:i/>
        </w:rPr>
      </w:pPr>
      <w:r w:rsidRPr="004B34F4">
        <w:rPr>
          <w:rFonts w:ascii="Times New Roman" w:eastAsia="Arial Unicode MS" w:hAnsi="Times New Roman"/>
          <w:b/>
          <w:i/>
        </w:rPr>
        <w:t>Chodník</w:t>
      </w:r>
    </w:p>
    <w:p w:rsidR="004B34F4" w:rsidRPr="004B34F4" w:rsidRDefault="004B34F4" w:rsidP="004B34F4">
      <w:pPr>
        <w:ind w:firstLine="708"/>
        <w:jc w:val="both"/>
        <w:rPr>
          <w:rFonts w:ascii="Times New Roman" w:eastAsia="Arial Unicode MS" w:hAnsi="Times New Roman"/>
        </w:rPr>
      </w:pPr>
      <w:r w:rsidRPr="004B34F4">
        <w:rPr>
          <w:rFonts w:ascii="Times New Roman" w:eastAsia="Arial Unicode MS" w:hAnsi="Times New Roman"/>
        </w:rPr>
        <w:t>Dlažba betonová</w:t>
      </w:r>
      <w:r w:rsidRPr="004B34F4">
        <w:rPr>
          <w:rFonts w:ascii="Times New Roman" w:eastAsia="Arial Unicode MS" w:hAnsi="Times New Roman"/>
        </w:rPr>
        <w:tab/>
      </w:r>
      <w:r w:rsidRPr="004B34F4">
        <w:rPr>
          <w:rFonts w:ascii="Times New Roman" w:eastAsia="Arial Unicode MS" w:hAnsi="Times New Roman"/>
        </w:rPr>
        <w:tab/>
        <w:t>DL</w:t>
      </w:r>
      <w:r w:rsidRPr="004B34F4">
        <w:rPr>
          <w:rFonts w:ascii="Times New Roman" w:eastAsia="Arial Unicode MS" w:hAnsi="Times New Roman"/>
        </w:rPr>
        <w:tab/>
      </w:r>
      <w:r w:rsidRPr="004B34F4">
        <w:rPr>
          <w:rFonts w:ascii="Times New Roman" w:eastAsia="Arial Unicode MS" w:hAnsi="Times New Roman"/>
        </w:rPr>
        <w:tab/>
        <w:t>60 mm</w:t>
      </w:r>
    </w:p>
    <w:p w:rsidR="004B34F4" w:rsidRPr="004B34F4" w:rsidRDefault="004B34F4" w:rsidP="004B34F4">
      <w:pPr>
        <w:ind w:firstLine="708"/>
        <w:jc w:val="both"/>
        <w:rPr>
          <w:rFonts w:ascii="Times New Roman" w:eastAsia="Arial Unicode MS" w:hAnsi="Times New Roman"/>
        </w:rPr>
      </w:pPr>
      <w:r w:rsidRPr="004B34F4">
        <w:rPr>
          <w:rFonts w:ascii="Times New Roman" w:eastAsia="Arial Unicode MS" w:hAnsi="Times New Roman"/>
        </w:rPr>
        <w:t>Lože</w:t>
      </w:r>
      <w:r w:rsidRPr="004B34F4">
        <w:rPr>
          <w:rFonts w:ascii="Times New Roman" w:eastAsia="Arial Unicode MS" w:hAnsi="Times New Roman"/>
        </w:rPr>
        <w:tab/>
      </w:r>
      <w:r w:rsidRPr="004B34F4">
        <w:rPr>
          <w:rFonts w:ascii="Times New Roman" w:eastAsia="Arial Unicode MS" w:hAnsi="Times New Roman"/>
        </w:rPr>
        <w:tab/>
      </w:r>
      <w:r w:rsidRPr="004B34F4">
        <w:rPr>
          <w:rFonts w:ascii="Times New Roman" w:eastAsia="Arial Unicode MS" w:hAnsi="Times New Roman"/>
        </w:rPr>
        <w:tab/>
      </w:r>
      <w:r w:rsidRPr="004B34F4">
        <w:rPr>
          <w:rFonts w:ascii="Times New Roman" w:eastAsia="Arial Unicode MS" w:hAnsi="Times New Roman"/>
        </w:rPr>
        <w:tab/>
        <w:t>L</w:t>
      </w:r>
      <w:r w:rsidRPr="004B34F4">
        <w:rPr>
          <w:rFonts w:ascii="Times New Roman" w:eastAsia="Arial Unicode MS" w:hAnsi="Times New Roman"/>
        </w:rPr>
        <w:tab/>
      </w:r>
      <w:r w:rsidRPr="004B34F4">
        <w:rPr>
          <w:rFonts w:ascii="Times New Roman" w:eastAsia="Arial Unicode MS" w:hAnsi="Times New Roman"/>
        </w:rPr>
        <w:tab/>
        <w:t>30 mm</w:t>
      </w:r>
    </w:p>
    <w:p w:rsidR="004B34F4" w:rsidRPr="004B34F4" w:rsidRDefault="004B34F4" w:rsidP="004B34F4">
      <w:pPr>
        <w:ind w:firstLine="708"/>
        <w:jc w:val="both"/>
        <w:rPr>
          <w:rFonts w:ascii="Times New Roman" w:eastAsia="Arial Unicode MS" w:hAnsi="Times New Roman"/>
          <w:u w:val="single"/>
        </w:rPr>
      </w:pPr>
      <w:r w:rsidRPr="004B34F4">
        <w:rPr>
          <w:rFonts w:ascii="Times New Roman" w:eastAsia="Arial Unicode MS" w:hAnsi="Times New Roman"/>
          <w:u w:val="single"/>
        </w:rPr>
        <w:t>Štěrkodrť</w:t>
      </w:r>
      <w:r w:rsidRPr="004B34F4">
        <w:rPr>
          <w:rFonts w:ascii="Times New Roman" w:eastAsia="Arial Unicode MS" w:hAnsi="Times New Roman"/>
          <w:u w:val="single"/>
        </w:rPr>
        <w:tab/>
      </w:r>
      <w:r w:rsidRPr="004B34F4">
        <w:rPr>
          <w:rFonts w:ascii="Times New Roman" w:eastAsia="Arial Unicode MS" w:hAnsi="Times New Roman"/>
          <w:u w:val="single"/>
        </w:rPr>
        <w:tab/>
      </w:r>
      <w:r w:rsidRPr="004B34F4">
        <w:rPr>
          <w:rFonts w:ascii="Times New Roman" w:eastAsia="Arial Unicode MS" w:hAnsi="Times New Roman"/>
          <w:u w:val="single"/>
        </w:rPr>
        <w:tab/>
        <w:t>ŠD</w:t>
      </w:r>
      <w:r w:rsidRPr="004B34F4">
        <w:rPr>
          <w:rFonts w:ascii="Times New Roman" w:eastAsia="Arial Unicode MS" w:hAnsi="Times New Roman"/>
          <w:u w:val="single"/>
        </w:rPr>
        <w:tab/>
      </w:r>
      <w:r w:rsidRPr="004B34F4">
        <w:rPr>
          <w:rFonts w:ascii="Times New Roman" w:eastAsia="Arial Unicode MS" w:hAnsi="Times New Roman"/>
          <w:u w:val="single"/>
        </w:rPr>
        <w:tab/>
        <w:t>150 mm</w:t>
      </w:r>
    </w:p>
    <w:p w:rsidR="004B34F4" w:rsidRPr="004B34F4" w:rsidRDefault="004B34F4" w:rsidP="004B34F4">
      <w:pPr>
        <w:ind w:firstLine="708"/>
        <w:jc w:val="both"/>
        <w:rPr>
          <w:rFonts w:ascii="Times New Roman" w:eastAsia="Arial Unicode MS" w:hAnsi="Times New Roman"/>
        </w:rPr>
      </w:pPr>
      <w:r w:rsidRPr="004B34F4">
        <w:rPr>
          <w:rFonts w:ascii="Times New Roman" w:eastAsia="Arial Unicode MS" w:hAnsi="Times New Roman"/>
        </w:rPr>
        <w:t>Celkem</w:t>
      </w:r>
      <w:r w:rsidRPr="004B34F4">
        <w:rPr>
          <w:rFonts w:ascii="Times New Roman" w:eastAsia="Arial Unicode MS" w:hAnsi="Times New Roman"/>
        </w:rPr>
        <w:tab/>
      </w:r>
      <w:r w:rsidRPr="004B34F4">
        <w:rPr>
          <w:rFonts w:ascii="Times New Roman" w:eastAsia="Arial Unicode MS" w:hAnsi="Times New Roman"/>
        </w:rPr>
        <w:tab/>
      </w:r>
      <w:r w:rsidRPr="004B34F4">
        <w:rPr>
          <w:rFonts w:ascii="Times New Roman" w:eastAsia="Arial Unicode MS" w:hAnsi="Times New Roman"/>
        </w:rPr>
        <w:tab/>
      </w:r>
      <w:r w:rsidRPr="004B34F4">
        <w:rPr>
          <w:rFonts w:ascii="Times New Roman" w:eastAsia="Arial Unicode MS" w:hAnsi="Times New Roman"/>
        </w:rPr>
        <w:tab/>
      </w:r>
      <w:r w:rsidRPr="004B34F4">
        <w:rPr>
          <w:rFonts w:ascii="Times New Roman" w:eastAsia="Arial Unicode MS" w:hAnsi="Times New Roman"/>
        </w:rPr>
        <w:tab/>
        <w:t>240 mm</w:t>
      </w:r>
    </w:p>
    <w:p w:rsidR="004B34F4" w:rsidRPr="004B34F4" w:rsidRDefault="004B34F4" w:rsidP="004B34F4">
      <w:pPr>
        <w:ind w:firstLine="708"/>
        <w:jc w:val="both"/>
        <w:rPr>
          <w:rFonts w:ascii="Times New Roman" w:eastAsia="Arial Unicode MS" w:hAnsi="Times New Roman"/>
        </w:rPr>
      </w:pPr>
    </w:p>
    <w:p w:rsidR="004B34F4" w:rsidRPr="004B34F4" w:rsidRDefault="004B34F4" w:rsidP="004B34F4">
      <w:pPr>
        <w:ind w:firstLine="708"/>
        <w:jc w:val="both"/>
        <w:rPr>
          <w:rFonts w:ascii="Times New Roman" w:eastAsia="Arial Unicode MS" w:hAnsi="Times New Roman"/>
          <w:b/>
          <w:i/>
        </w:rPr>
      </w:pPr>
      <w:r w:rsidRPr="004B34F4">
        <w:rPr>
          <w:rFonts w:ascii="Times New Roman" w:eastAsia="Arial Unicode MS" w:hAnsi="Times New Roman"/>
          <w:b/>
          <w:i/>
        </w:rPr>
        <w:t>Podélná parkovací stání, vjezd</w:t>
      </w:r>
    </w:p>
    <w:p w:rsidR="004B34F4" w:rsidRPr="004B34F4" w:rsidRDefault="004B34F4" w:rsidP="004B34F4">
      <w:pPr>
        <w:ind w:firstLine="708"/>
        <w:jc w:val="both"/>
        <w:rPr>
          <w:rFonts w:ascii="Times New Roman" w:eastAsia="Arial Unicode MS" w:hAnsi="Times New Roman"/>
        </w:rPr>
      </w:pPr>
      <w:r w:rsidRPr="004B34F4">
        <w:rPr>
          <w:rFonts w:ascii="Times New Roman" w:eastAsia="Arial Unicode MS" w:hAnsi="Times New Roman"/>
        </w:rPr>
        <w:t>Dlažba betonová zatravňovací</w:t>
      </w:r>
      <w:r w:rsidRPr="004B34F4">
        <w:rPr>
          <w:rFonts w:ascii="Times New Roman" w:eastAsia="Arial Unicode MS" w:hAnsi="Times New Roman"/>
        </w:rPr>
        <w:tab/>
        <w:t>DL</w:t>
      </w:r>
      <w:r w:rsidRPr="004B34F4">
        <w:rPr>
          <w:rFonts w:ascii="Times New Roman" w:eastAsia="Arial Unicode MS" w:hAnsi="Times New Roman"/>
        </w:rPr>
        <w:tab/>
      </w:r>
      <w:r w:rsidRPr="004B34F4">
        <w:rPr>
          <w:rFonts w:ascii="Times New Roman" w:eastAsia="Arial Unicode MS" w:hAnsi="Times New Roman"/>
        </w:rPr>
        <w:tab/>
        <w:t>80 mm</w:t>
      </w:r>
    </w:p>
    <w:p w:rsidR="004B34F4" w:rsidRPr="004B34F4" w:rsidRDefault="004B34F4" w:rsidP="004B34F4">
      <w:pPr>
        <w:ind w:firstLine="708"/>
        <w:jc w:val="both"/>
        <w:rPr>
          <w:rFonts w:ascii="Times New Roman" w:eastAsia="Arial Unicode MS" w:hAnsi="Times New Roman"/>
        </w:rPr>
      </w:pPr>
      <w:r w:rsidRPr="004B34F4">
        <w:rPr>
          <w:rFonts w:ascii="Times New Roman" w:eastAsia="Arial Unicode MS" w:hAnsi="Times New Roman"/>
        </w:rPr>
        <w:t>Lože</w:t>
      </w:r>
      <w:r w:rsidRPr="004B34F4">
        <w:rPr>
          <w:rFonts w:ascii="Times New Roman" w:eastAsia="Arial Unicode MS" w:hAnsi="Times New Roman"/>
        </w:rPr>
        <w:tab/>
      </w:r>
      <w:r w:rsidRPr="004B34F4">
        <w:rPr>
          <w:rFonts w:ascii="Times New Roman" w:eastAsia="Arial Unicode MS" w:hAnsi="Times New Roman"/>
        </w:rPr>
        <w:tab/>
      </w:r>
      <w:r w:rsidRPr="004B34F4">
        <w:rPr>
          <w:rFonts w:ascii="Times New Roman" w:eastAsia="Arial Unicode MS" w:hAnsi="Times New Roman"/>
        </w:rPr>
        <w:tab/>
      </w:r>
      <w:r w:rsidRPr="004B34F4">
        <w:rPr>
          <w:rFonts w:ascii="Times New Roman" w:eastAsia="Arial Unicode MS" w:hAnsi="Times New Roman"/>
        </w:rPr>
        <w:tab/>
      </w:r>
      <w:r w:rsidRPr="004B34F4">
        <w:rPr>
          <w:rFonts w:ascii="Times New Roman" w:eastAsia="Arial Unicode MS" w:hAnsi="Times New Roman"/>
        </w:rPr>
        <w:tab/>
        <w:t>L</w:t>
      </w:r>
      <w:r w:rsidRPr="004B34F4">
        <w:rPr>
          <w:rFonts w:ascii="Times New Roman" w:eastAsia="Arial Unicode MS" w:hAnsi="Times New Roman"/>
        </w:rPr>
        <w:tab/>
      </w:r>
      <w:r w:rsidRPr="004B34F4">
        <w:rPr>
          <w:rFonts w:ascii="Times New Roman" w:eastAsia="Arial Unicode MS" w:hAnsi="Times New Roman"/>
        </w:rPr>
        <w:tab/>
        <w:t>40 mm</w:t>
      </w:r>
    </w:p>
    <w:p w:rsidR="004B34F4" w:rsidRPr="004B34F4" w:rsidRDefault="004B34F4" w:rsidP="004B34F4">
      <w:pPr>
        <w:ind w:firstLine="708"/>
        <w:jc w:val="both"/>
        <w:rPr>
          <w:rFonts w:ascii="Times New Roman" w:eastAsia="Arial Unicode MS" w:hAnsi="Times New Roman"/>
          <w:u w:val="single"/>
        </w:rPr>
      </w:pPr>
      <w:r w:rsidRPr="004B34F4">
        <w:rPr>
          <w:rFonts w:ascii="Times New Roman" w:eastAsia="Arial Unicode MS" w:hAnsi="Times New Roman"/>
          <w:u w:val="single"/>
        </w:rPr>
        <w:t>Štěrkodrť</w:t>
      </w:r>
      <w:r w:rsidRPr="004B34F4">
        <w:rPr>
          <w:rFonts w:ascii="Times New Roman" w:eastAsia="Arial Unicode MS" w:hAnsi="Times New Roman"/>
          <w:u w:val="single"/>
        </w:rPr>
        <w:tab/>
      </w:r>
      <w:r w:rsidRPr="004B34F4">
        <w:rPr>
          <w:rFonts w:ascii="Times New Roman" w:eastAsia="Arial Unicode MS" w:hAnsi="Times New Roman"/>
          <w:u w:val="single"/>
        </w:rPr>
        <w:tab/>
      </w:r>
      <w:r w:rsidRPr="004B34F4">
        <w:rPr>
          <w:rFonts w:ascii="Times New Roman" w:eastAsia="Arial Unicode MS" w:hAnsi="Times New Roman"/>
          <w:u w:val="single"/>
        </w:rPr>
        <w:tab/>
      </w:r>
      <w:r w:rsidRPr="004B34F4">
        <w:rPr>
          <w:rFonts w:ascii="Times New Roman" w:eastAsia="Arial Unicode MS" w:hAnsi="Times New Roman"/>
          <w:u w:val="single"/>
        </w:rPr>
        <w:tab/>
        <w:t>ŠD</w:t>
      </w:r>
      <w:r w:rsidRPr="004B34F4">
        <w:rPr>
          <w:rFonts w:ascii="Times New Roman" w:eastAsia="Arial Unicode MS" w:hAnsi="Times New Roman"/>
          <w:u w:val="single"/>
        </w:rPr>
        <w:tab/>
      </w:r>
      <w:r w:rsidRPr="004B34F4">
        <w:rPr>
          <w:rFonts w:ascii="Times New Roman" w:eastAsia="Arial Unicode MS" w:hAnsi="Times New Roman"/>
          <w:u w:val="single"/>
        </w:rPr>
        <w:tab/>
        <w:t>250 mm</w:t>
      </w:r>
    </w:p>
    <w:p w:rsidR="004B34F4" w:rsidRPr="004B34F4" w:rsidRDefault="004B34F4" w:rsidP="004B34F4">
      <w:pPr>
        <w:ind w:firstLine="708"/>
        <w:jc w:val="both"/>
        <w:rPr>
          <w:rFonts w:ascii="Times New Roman" w:eastAsia="Arial Unicode MS" w:hAnsi="Times New Roman"/>
        </w:rPr>
      </w:pPr>
      <w:r w:rsidRPr="004B34F4">
        <w:rPr>
          <w:rFonts w:ascii="Times New Roman" w:eastAsia="Arial Unicode MS" w:hAnsi="Times New Roman"/>
        </w:rPr>
        <w:t>Celkem</w:t>
      </w:r>
      <w:r w:rsidRPr="004B34F4">
        <w:rPr>
          <w:rFonts w:ascii="Times New Roman" w:eastAsia="Arial Unicode MS" w:hAnsi="Times New Roman"/>
        </w:rPr>
        <w:tab/>
      </w:r>
      <w:r w:rsidRPr="004B34F4">
        <w:rPr>
          <w:rFonts w:ascii="Times New Roman" w:eastAsia="Arial Unicode MS" w:hAnsi="Times New Roman"/>
        </w:rPr>
        <w:tab/>
      </w:r>
      <w:r w:rsidRPr="004B34F4">
        <w:rPr>
          <w:rFonts w:ascii="Times New Roman" w:eastAsia="Arial Unicode MS" w:hAnsi="Times New Roman"/>
        </w:rPr>
        <w:tab/>
      </w:r>
      <w:r w:rsidRPr="004B34F4">
        <w:rPr>
          <w:rFonts w:ascii="Times New Roman" w:eastAsia="Arial Unicode MS" w:hAnsi="Times New Roman"/>
        </w:rPr>
        <w:tab/>
      </w:r>
      <w:r w:rsidRPr="004B34F4">
        <w:rPr>
          <w:rFonts w:ascii="Times New Roman" w:eastAsia="Arial Unicode MS" w:hAnsi="Times New Roman"/>
        </w:rPr>
        <w:tab/>
      </w:r>
      <w:r w:rsidRPr="004B34F4">
        <w:rPr>
          <w:rFonts w:ascii="Times New Roman" w:eastAsia="Arial Unicode MS" w:hAnsi="Times New Roman"/>
        </w:rPr>
        <w:tab/>
        <w:t>370 mm</w:t>
      </w:r>
    </w:p>
    <w:p w:rsidR="004B34F4" w:rsidRPr="004B34F4" w:rsidRDefault="004B34F4" w:rsidP="004B34F4">
      <w:pPr>
        <w:ind w:firstLine="708"/>
        <w:jc w:val="both"/>
        <w:rPr>
          <w:rFonts w:ascii="Times New Roman" w:eastAsia="Arial Unicode MS" w:hAnsi="Times New Roman"/>
        </w:rPr>
      </w:pPr>
    </w:p>
    <w:p w:rsidR="004B34F4" w:rsidRPr="004B34F4" w:rsidRDefault="004B34F4" w:rsidP="004B34F4">
      <w:pPr>
        <w:ind w:firstLine="708"/>
        <w:jc w:val="both"/>
        <w:rPr>
          <w:rFonts w:ascii="Times New Roman" w:eastAsia="Arial Unicode MS" w:hAnsi="Times New Roman"/>
        </w:rPr>
      </w:pPr>
    </w:p>
    <w:p w:rsidR="004B34F4" w:rsidRPr="004B34F4" w:rsidRDefault="004B34F4" w:rsidP="004B34F4">
      <w:pPr>
        <w:ind w:firstLine="709"/>
        <w:jc w:val="both"/>
        <w:rPr>
          <w:rFonts w:ascii="Times New Roman" w:hAnsi="Times New Roman"/>
        </w:rPr>
      </w:pPr>
      <w:r w:rsidRPr="004B34F4">
        <w:rPr>
          <w:rFonts w:ascii="Times New Roman" w:hAnsi="Times New Roman"/>
        </w:rPr>
        <w:t>Pod konstrukcí zpevněných ploch je navržena zemní pláň ve sklonu 3%. Zemní pláň kopíruje povrch zpevněných ploch.</w:t>
      </w:r>
    </w:p>
    <w:p w:rsidR="004B34F4" w:rsidRPr="004B34F4" w:rsidRDefault="004B34F4" w:rsidP="004B34F4">
      <w:pPr>
        <w:ind w:firstLine="709"/>
        <w:jc w:val="both"/>
        <w:rPr>
          <w:rFonts w:ascii="Times New Roman" w:hAnsi="Times New Roman"/>
        </w:rPr>
      </w:pPr>
      <w:r w:rsidRPr="004B34F4">
        <w:rPr>
          <w:rFonts w:ascii="Times New Roman" w:hAnsi="Times New Roman"/>
        </w:rPr>
        <w:t>Při výstavbě konstrukčních vrstev zpevněných ploch je zakázáno použití jemných frakcí kameniva z lomů s prokázaným výskytem azbestu nad 0,1% (hmotnostního).</w:t>
      </w:r>
    </w:p>
    <w:p w:rsidR="002042B1" w:rsidRPr="004B34F4" w:rsidRDefault="004B34F4" w:rsidP="004B34F4">
      <w:pPr>
        <w:ind w:firstLine="708"/>
        <w:jc w:val="both"/>
        <w:rPr>
          <w:rFonts w:ascii="Times New Roman" w:hAnsi="Times New Roman"/>
        </w:rPr>
      </w:pPr>
      <w:r w:rsidRPr="004B34F4">
        <w:rPr>
          <w:rFonts w:ascii="Times New Roman" w:hAnsi="Times New Roman"/>
        </w:rPr>
        <w:t xml:space="preserve">Navržená skladba je patrná z přílohy </w:t>
      </w:r>
      <w:r w:rsidRPr="004B34F4">
        <w:rPr>
          <w:rFonts w:ascii="Times New Roman" w:hAnsi="Times New Roman"/>
          <w:b/>
        </w:rPr>
        <w:t>D.1.1.4. Vzorový příčný řez.</w:t>
      </w:r>
      <w:r w:rsidR="00C10B4D" w:rsidRPr="004B34F4">
        <w:rPr>
          <w:rFonts w:ascii="Times New Roman" w:hAnsi="Times New Roman"/>
        </w:rPr>
        <w:t xml:space="preserve"> </w:t>
      </w:r>
    </w:p>
    <w:p w:rsidR="00683308" w:rsidRDefault="00683308" w:rsidP="00683308">
      <w:pPr>
        <w:ind w:firstLine="708"/>
        <w:jc w:val="both"/>
        <w:rPr>
          <w:rFonts w:ascii="Times New Roman" w:hAnsi="Times New Roman"/>
        </w:rPr>
      </w:pPr>
    </w:p>
    <w:p w:rsidR="00683308" w:rsidRDefault="00683308" w:rsidP="00683308">
      <w:pPr>
        <w:ind w:firstLine="360"/>
        <w:jc w:val="both"/>
        <w:rPr>
          <w:rFonts w:ascii="Times New Roman" w:hAnsi="Times New Roman"/>
          <w:b/>
          <w:u w:val="single"/>
        </w:rPr>
      </w:pPr>
      <w:r w:rsidRPr="00EC7E20">
        <w:rPr>
          <w:rFonts w:ascii="Times New Roman" w:hAnsi="Times New Roman"/>
          <w:b/>
          <w:u w:val="single"/>
        </w:rPr>
        <w:t xml:space="preserve">SO </w:t>
      </w:r>
      <w:r w:rsidR="004B34F4">
        <w:rPr>
          <w:rFonts w:ascii="Times New Roman" w:hAnsi="Times New Roman"/>
          <w:b/>
          <w:u w:val="single"/>
        </w:rPr>
        <w:t>301 Vodovod</w:t>
      </w:r>
    </w:p>
    <w:p w:rsidR="00E91E47" w:rsidRPr="00E91E47" w:rsidRDefault="00E91E47" w:rsidP="00E91E47">
      <w:pPr>
        <w:ind w:firstLine="284"/>
        <w:jc w:val="both"/>
        <w:rPr>
          <w:rFonts w:ascii="Times New Roman" w:hAnsi="Times New Roman"/>
          <w:szCs w:val="22"/>
        </w:rPr>
      </w:pPr>
      <w:r w:rsidRPr="00E91E47">
        <w:rPr>
          <w:rFonts w:ascii="Times New Roman" w:hAnsi="Times New Roman"/>
          <w:szCs w:val="22"/>
        </w:rPr>
        <w:t>Nové vodovodní řady budou napojeny na dvou místech na stávající vodovodní řady PE d90 DN80.</w:t>
      </w:r>
    </w:p>
    <w:p w:rsidR="00E91E47" w:rsidRPr="00E91E47" w:rsidRDefault="00E91E47" w:rsidP="00E91E47">
      <w:pPr>
        <w:ind w:firstLine="284"/>
        <w:jc w:val="both"/>
        <w:rPr>
          <w:rFonts w:ascii="Times New Roman" w:hAnsi="Times New Roman"/>
          <w:szCs w:val="22"/>
        </w:rPr>
      </w:pPr>
      <w:r w:rsidRPr="00E91E47">
        <w:rPr>
          <w:rFonts w:ascii="Times New Roman" w:hAnsi="Times New Roman"/>
          <w:szCs w:val="22"/>
        </w:rPr>
        <w:t xml:space="preserve">První napojení je v  jižní části území na křižovatce mezi ulicemi Ke Hřišti a Ve Dvoře na </w:t>
      </w:r>
      <w:proofErr w:type="spellStart"/>
      <w:r w:rsidRPr="00E91E47">
        <w:rPr>
          <w:rFonts w:ascii="Times New Roman" w:hAnsi="Times New Roman"/>
          <w:szCs w:val="22"/>
        </w:rPr>
        <w:t>parc</w:t>
      </w:r>
      <w:proofErr w:type="spellEnd"/>
      <w:r w:rsidRPr="00E91E47">
        <w:rPr>
          <w:rFonts w:ascii="Times New Roman" w:hAnsi="Times New Roman"/>
          <w:szCs w:val="22"/>
        </w:rPr>
        <w:t xml:space="preserve">. č. 304/18. Napojení na stávající řad bude provedeno osazením litinového přírubového T-kusu DN80 č. 8510. Propojení se stávajícím potrubím bude provedeno pomocí LT </w:t>
      </w:r>
      <w:proofErr w:type="spellStart"/>
      <w:r w:rsidRPr="00E91E47">
        <w:rPr>
          <w:rFonts w:ascii="Times New Roman" w:hAnsi="Times New Roman"/>
          <w:szCs w:val="22"/>
        </w:rPr>
        <w:t>multitolerančních</w:t>
      </w:r>
      <w:proofErr w:type="spellEnd"/>
      <w:r w:rsidRPr="00E91E47">
        <w:rPr>
          <w:rFonts w:ascii="Times New Roman" w:hAnsi="Times New Roman"/>
          <w:szCs w:val="22"/>
        </w:rPr>
        <w:t xml:space="preserve"> spojek SYNOFLEX jištěných proti posunu pro všechny druhy potrubí (hrdlo/příruba) DN80 (85-105) č. 7994. V místě napojení budou osazeny tří šoupata s přírubami DN80 č. 4000E2 pro možnost </w:t>
      </w:r>
      <w:proofErr w:type="spellStart"/>
      <w:r w:rsidRPr="00E91E47">
        <w:rPr>
          <w:rFonts w:ascii="Times New Roman" w:hAnsi="Times New Roman"/>
          <w:szCs w:val="22"/>
        </w:rPr>
        <w:t>zokruhování</w:t>
      </w:r>
      <w:proofErr w:type="spellEnd"/>
      <w:r w:rsidRPr="00E91E47">
        <w:rPr>
          <w:rFonts w:ascii="Times New Roman" w:hAnsi="Times New Roman"/>
          <w:szCs w:val="22"/>
        </w:rPr>
        <w:t xml:space="preserve"> lokality. Pro šoupě bude osazena zemní souprava teleskopická 1,07-1,5 m č. 9500E2 s uličním poklopem samonivelačním č. 1750 a podkladovou deskou č. 3481.</w:t>
      </w:r>
    </w:p>
    <w:p w:rsidR="00E91E47" w:rsidRPr="00E91E47" w:rsidRDefault="00E91E47" w:rsidP="00E91E47">
      <w:pPr>
        <w:ind w:firstLine="284"/>
        <w:jc w:val="both"/>
        <w:rPr>
          <w:rFonts w:ascii="Times New Roman" w:hAnsi="Times New Roman"/>
          <w:szCs w:val="22"/>
        </w:rPr>
      </w:pPr>
      <w:r w:rsidRPr="00E91E47">
        <w:rPr>
          <w:rFonts w:ascii="Times New Roman" w:hAnsi="Times New Roman"/>
          <w:szCs w:val="22"/>
        </w:rPr>
        <w:t xml:space="preserve">Druhé napojení je v jihovýchodní části území na konci ulice Zámecká na </w:t>
      </w:r>
      <w:proofErr w:type="spellStart"/>
      <w:r w:rsidRPr="00E91E47">
        <w:rPr>
          <w:rFonts w:ascii="Times New Roman" w:hAnsi="Times New Roman"/>
          <w:szCs w:val="22"/>
        </w:rPr>
        <w:t>parc</w:t>
      </w:r>
      <w:proofErr w:type="spellEnd"/>
      <w:r w:rsidRPr="00E91E47">
        <w:rPr>
          <w:rFonts w:ascii="Times New Roman" w:hAnsi="Times New Roman"/>
          <w:szCs w:val="22"/>
        </w:rPr>
        <w:t xml:space="preserve">. č. 340/48, kde je provedena slepá větev na kterou bude napojen propojovací vodovodní řad Q.1.1. Propojení bude provedeno pomocí LT </w:t>
      </w:r>
      <w:proofErr w:type="spellStart"/>
      <w:r w:rsidRPr="00E91E47">
        <w:rPr>
          <w:rFonts w:ascii="Times New Roman" w:hAnsi="Times New Roman"/>
          <w:szCs w:val="22"/>
        </w:rPr>
        <w:t>multitoleranční</w:t>
      </w:r>
      <w:proofErr w:type="spellEnd"/>
      <w:r w:rsidRPr="00E91E47">
        <w:rPr>
          <w:rFonts w:ascii="Times New Roman" w:hAnsi="Times New Roman"/>
          <w:szCs w:val="22"/>
        </w:rPr>
        <w:t xml:space="preserve"> spojky SYNOFLEX jištěné proti posunu pro všechny druhy potrubí (hrdlo/hrdlo) DN80 (85-105) č. 7974.</w:t>
      </w:r>
    </w:p>
    <w:p w:rsidR="00E91E47" w:rsidRPr="00E91E47" w:rsidRDefault="00E91E47" w:rsidP="00E91E47">
      <w:pPr>
        <w:ind w:firstLine="284"/>
        <w:jc w:val="both"/>
        <w:rPr>
          <w:rFonts w:ascii="Times New Roman" w:hAnsi="Times New Roman"/>
          <w:szCs w:val="22"/>
        </w:rPr>
      </w:pPr>
      <w:r w:rsidRPr="00E91E47">
        <w:rPr>
          <w:rFonts w:ascii="Times New Roman" w:hAnsi="Times New Roman"/>
          <w:szCs w:val="22"/>
        </w:rPr>
        <w:t xml:space="preserve">Tímto dojde k </w:t>
      </w:r>
      <w:proofErr w:type="spellStart"/>
      <w:r w:rsidRPr="00E91E47">
        <w:rPr>
          <w:rFonts w:ascii="Times New Roman" w:hAnsi="Times New Roman"/>
          <w:szCs w:val="22"/>
        </w:rPr>
        <w:t>zokruhování</w:t>
      </w:r>
      <w:proofErr w:type="spellEnd"/>
      <w:r w:rsidRPr="00E91E47">
        <w:rPr>
          <w:rFonts w:ascii="Times New Roman" w:hAnsi="Times New Roman"/>
          <w:szCs w:val="22"/>
        </w:rPr>
        <w:t xml:space="preserve"> stávajícího vodovodu. Dle vyjádření provozovatele je stávající vodovod kapacitní pro zásobování nové zástavby. Nové vodovodní řady jsou navrženy a budou provedeny z plastového potrubí PE100 RC SDR11 d90x8,2. </w:t>
      </w:r>
    </w:p>
    <w:p w:rsidR="00E91E47" w:rsidRPr="00E91E47" w:rsidRDefault="00E91E47" w:rsidP="00E91E47">
      <w:pPr>
        <w:jc w:val="both"/>
        <w:rPr>
          <w:rFonts w:ascii="Times New Roman" w:hAnsi="Times New Roman"/>
          <w:szCs w:val="22"/>
        </w:rPr>
      </w:pPr>
    </w:p>
    <w:p w:rsidR="00E91E47" w:rsidRPr="00E91E47" w:rsidRDefault="00E91E47" w:rsidP="00E91E47">
      <w:pPr>
        <w:jc w:val="both"/>
        <w:rPr>
          <w:rFonts w:ascii="Times New Roman" w:hAnsi="Times New Roman"/>
          <w:szCs w:val="22"/>
        </w:rPr>
      </w:pPr>
      <w:r w:rsidRPr="00E91E47">
        <w:rPr>
          <w:rFonts w:ascii="Times New Roman" w:hAnsi="Times New Roman"/>
          <w:szCs w:val="22"/>
        </w:rPr>
        <w:t xml:space="preserve">Výpočet potřeby vody dle směrných čísel </w:t>
      </w:r>
      <w:r w:rsidRPr="00E91E47">
        <w:rPr>
          <w:rFonts w:ascii="Times New Roman" w:hAnsi="Times New Roman"/>
          <w:b/>
          <w:szCs w:val="22"/>
        </w:rPr>
        <w:t>vyhlášky č. 120/2011 Sb. a</w:t>
      </w:r>
      <w:r w:rsidRPr="00E91E47">
        <w:rPr>
          <w:rFonts w:ascii="Times New Roman" w:hAnsi="Times New Roman"/>
          <w:szCs w:val="22"/>
        </w:rPr>
        <w:t xml:space="preserve"> </w:t>
      </w:r>
      <w:r w:rsidRPr="00E91E47">
        <w:rPr>
          <w:rFonts w:ascii="Times New Roman" w:hAnsi="Times New Roman"/>
          <w:b/>
          <w:szCs w:val="22"/>
        </w:rPr>
        <w:t>směrnice č. 9/1973</w:t>
      </w:r>
      <w:r w:rsidRPr="00E91E47">
        <w:rPr>
          <w:rFonts w:ascii="Times New Roman" w:hAnsi="Times New Roman"/>
          <w:szCs w:val="22"/>
        </w:rPr>
        <w:t>:</w:t>
      </w:r>
    </w:p>
    <w:p w:rsidR="00E91E47" w:rsidRPr="00E91E47" w:rsidRDefault="00E91E47" w:rsidP="00E91E47">
      <w:pPr>
        <w:jc w:val="both"/>
        <w:rPr>
          <w:rFonts w:ascii="Times New Roman" w:hAnsi="Times New Roman"/>
          <w:szCs w:val="22"/>
        </w:rPr>
      </w:pPr>
      <w:r w:rsidRPr="00E91E47">
        <w:rPr>
          <w:rFonts w:ascii="Times New Roman" w:hAnsi="Times New Roman"/>
          <w:szCs w:val="22"/>
        </w:rPr>
        <w:t>rodinný dům (počet zásobovaných obyvatel)</w:t>
      </w:r>
      <w:r w:rsidRPr="00E91E47">
        <w:rPr>
          <w:rFonts w:ascii="Times New Roman" w:hAnsi="Times New Roman"/>
          <w:szCs w:val="22"/>
          <w:u w:val="dotted"/>
        </w:rPr>
        <w:tab/>
      </w:r>
      <w:r w:rsidRPr="00E91E47">
        <w:rPr>
          <w:rFonts w:ascii="Times New Roman" w:hAnsi="Times New Roman"/>
          <w:szCs w:val="22"/>
          <w:u w:val="dotted"/>
        </w:rPr>
        <w:tab/>
      </w:r>
      <w:r w:rsidRPr="00E91E47">
        <w:rPr>
          <w:rFonts w:ascii="Times New Roman" w:hAnsi="Times New Roman"/>
          <w:szCs w:val="22"/>
          <w:u w:val="dotted"/>
        </w:rPr>
        <w:tab/>
      </w:r>
      <w:r w:rsidRPr="00E91E47">
        <w:rPr>
          <w:rFonts w:ascii="Times New Roman" w:hAnsi="Times New Roman"/>
          <w:szCs w:val="22"/>
          <w:u w:val="dotted"/>
        </w:rPr>
        <w:tab/>
      </w:r>
      <w:r w:rsidRPr="00E91E47">
        <w:rPr>
          <w:rFonts w:ascii="Times New Roman" w:hAnsi="Times New Roman"/>
          <w:szCs w:val="22"/>
          <w:u w:val="dotted"/>
        </w:rPr>
        <w:tab/>
      </w:r>
      <w:r w:rsidRPr="00E91E47">
        <w:rPr>
          <w:rFonts w:ascii="Times New Roman" w:hAnsi="Times New Roman"/>
          <w:b/>
          <w:szCs w:val="22"/>
        </w:rPr>
        <w:t>4 osoby</w:t>
      </w:r>
    </w:p>
    <w:p w:rsidR="00E91E47" w:rsidRPr="00E91E47" w:rsidRDefault="00E91E47" w:rsidP="00E91E47">
      <w:pPr>
        <w:jc w:val="both"/>
        <w:rPr>
          <w:rFonts w:ascii="Times New Roman" w:hAnsi="Times New Roman"/>
          <w:b/>
          <w:szCs w:val="22"/>
        </w:rPr>
      </w:pPr>
      <w:r w:rsidRPr="00E91E47">
        <w:rPr>
          <w:rFonts w:ascii="Times New Roman" w:hAnsi="Times New Roman"/>
          <w:szCs w:val="22"/>
        </w:rPr>
        <w:t xml:space="preserve">specifická potřeba vody na obyvatele dle vyhlášky č. 120/2011 Sb. </w:t>
      </w:r>
      <w:r w:rsidRPr="00E91E47">
        <w:rPr>
          <w:rFonts w:ascii="Times New Roman" w:hAnsi="Times New Roman"/>
          <w:szCs w:val="22"/>
          <w:u w:val="dotted"/>
        </w:rPr>
        <w:tab/>
      </w:r>
      <w:r w:rsidRPr="00E91E47">
        <w:rPr>
          <w:rFonts w:ascii="Times New Roman" w:hAnsi="Times New Roman"/>
          <w:b/>
          <w:szCs w:val="22"/>
        </w:rPr>
        <w:t>35m</w:t>
      </w:r>
      <w:r w:rsidRPr="00E91E47">
        <w:rPr>
          <w:rFonts w:ascii="Times New Roman" w:hAnsi="Times New Roman"/>
          <w:b/>
          <w:szCs w:val="22"/>
          <w:vertAlign w:val="superscript"/>
        </w:rPr>
        <w:t>3</w:t>
      </w:r>
      <w:r w:rsidRPr="00E91E47">
        <w:rPr>
          <w:rFonts w:ascii="Times New Roman" w:hAnsi="Times New Roman"/>
          <w:b/>
          <w:szCs w:val="22"/>
        </w:rPr>
        <w:t>/rok=100 l/os/den</w:t>
      </w:r>
    </w:p>
    <w:p w:rsidR="00E91E47" w:rsidRPr="00E91E47" w:rsidRDefault="00E91E47" w:rsidP="00E91E47">
      <w:pPr>
        <w:jc w:val="both"/>
        <w:rPr>
          <w:rFonts w:ascii="Times New Roman" w:hAnsi="Times New Roman"/>
          <w:szCs w:val="22"/>
        </w:rPr>
      </w:pPr>
      <w:r w:rsidRPr="00E91E47">
        <w:rPr>
          <w:rFonts w:ascii="Times New Roman" w:hAnsi="Times New Roman"/>
          <w:szCs w:val="22"/>
        </w:rPr>
        <w:t xml:space="preserve">součinitel denní nerovnoměrnosti </w:t>
      </w:r>
      <w:proofErr w:type="spellStart"/>
      <w:r w:rsidRPr="00E91E47">
        <w:rPr>
          <w:rFonts w:ascii="Times New Roman" w:hAnsi="Times New Roman"/>
          <w:szCs w:val="22"/>
        </w:rPr>
        <w:t>k</w:t>
      </w:r>
      <w:r w:rsidRPr="00E91E47">
        <w:rPr>
          <w:rFonts w:ascii="Times New Roman" w:hAnsi="Times New Roman"/>
          <w:szCs w:val="22"/>
          <w:vertAlign w:val="subscript"/>
        </w:rPr>
        <w:t>d</w:t>
      </w:r>
      <w:proofErr w:type="spellEnd"/>
      <w:r w:rsidRPr="00E91E47">
        <w:rPr>
          <w:rFonts w:ascii="Times New Roman" w:hAnsi="Times New Roman"/>
          <w:szCs w:val="22"/>
        </w:rPr>
        <w:t xml:space="preserve"> dle směrnice č. 9/1973</w:t>
      </w:r>
      <w:r w:rsidRPr="00E91E47">
        <w:rPr>
          <w:rFonts w:ascii="Times New Roman" w:hAnsi="Times New Roman"/>
          <w:szCs w:val="22"/>
          <w:u w:val="dotted"/>
        </w:rPr>
        <w:tab/>
      </w:r>
      <w:r w:rsidRPr="00E91E47">
        <w:rPr>
          <w:rFonts w:ascii="Times New Roman" w:hAnsi="Times New Roman"/>
          <w:szCs w:val="22"/>
          <w:u w:val="dotted"/>
        </w:rPr>
        <w:tab/>
      </w:r>
      <w:r w:rsidRPr="00E91E47">
        <w:rPr>
          <w:rFonts w:ascii="Times New Roman" w:hAnsi="Times New Roman"/>
          <w:szCs w:val="22"/>
          <w:u w:val="dotted"/>
        </w:rPr>
        <w:tab/>
      </w:r>
      <w:r w:rsidRPr="00E91E47">
        <w:rPr>
          <w:rFonts w:ascii="Times New Roman" w:hAnsi="Times New Roman"/>
          <w:b/>
          <w:szCs w:val="22"/>
        </w:rPr>
        <w:t>1,5</w:t>
      </w:r>
    </w:p>
    <w:p w:rsidR="00E91E47" w:rsidRPr="00E91E47" w:rsidRDefault="00E91E47" w:rsidP="00E91E47">
      <w:pPr>
        <w:jc w:val="both"/>
        <w:rPr>
          <w:rFonts w:ascii="Times New Roman" w:hAnsi="Times New Roman"/>
          <w:b/>
          <w:szCs w:val="22"/>
        </w:rPr>
      </w:pPr>
      <w:r w:rsidRPr="00E91E47">
        <w:rPr>
          <w:rFonts w:ascii="Times New Roman" w:hAnsi="Times New Roman"/>
          <w:szCs w:val="22"/>
        </w:rPr>
        <w:t xml:space="preserve">součinitel hodinové nerovnoměrnosti </w:t>
      </w:r>
      <w:proofErr w:type="spellStart"/>
      <w:r w:rsidRPr="00E91E47">
        <w:rPr>
          <w:rFonts w:ascii="Times New Roman" w:hAnsi="Times New Roman"/>
          <w:szCs w:val="22"/>
        </w:rPr>
        <w:t>k</w:t>
      </w:r>
      <w:r w:rsidRPr="00E91E47">
        <w:rPr>
          <w:rFonts w:ascii="Times New Roman" w:hAnsi="Times New Roman"/>
          <w:szCs w:val="22"/>
          <w:vertAlign w:val="subscript"/>
        </w:rPr>
        <w:t>h</w:t>
      </w:r>
      <w:proofErr w:type="spellEnd"/>
      <w:r w:rsidRPr="00E91E47">
        <w:rPr>
          <w:rFonts w:ascii="Times New Roman" w:hAnsi="Times New Roman"/>
          <w:szCs w:val="22"/>
        </w:rPr>
        <w:t xml:space="preserve"> dle směrnice č. 9/1973</w:t>
      </w:r>
      <w:r w:rsidRPr="00E91E47">
        <w:rPr>
          <w:rFonts w:ascii="Times New Roman" w:hAnsi="Times New Roman"/>
          <w:szCs w:val="22"/>
          <w:u w:val="dotted"/>
        </w:rPr>
        <w:tab/>
      </w:r>
      <w:r w:rsidRPr="00E91E47">
        <w:rPr>
          <w:rFonts w:ascii="Times New Roman" w:hAnsi="Times New Roman"/>
          <w:szCs w:val="22"/>
          <w:u w:val="dotted"/>
        </w:rPr>
        <w:tab/>
      </w:r>
      <w:r w:rsidRPr="00E91E47">
        <w:rPr>
          <w:rFonts w:ascii="Times New Roman" w:hAnsi="Times New Roman"/>
          <w:b/>
          <w:szCs w:val="22"/>
        </w:rPr>
        <w:t>1,8</w:t>
      </w:r>
    </w:p>
    <w:p w:rsidR="00E91E47" w:rsidRPr="00E91E47" w:rsidRDefault="00E91E47" w:rsidP="00E91E47">
      <w:pPr>
        <w:jc w:val="both"/>
        <w:rPr>
          <w:rFonts w:ascii="Times New Roman" w:hAnsi="Times New Roman"/>
          <w:szCs w:val="22"/>
        </w:rPr>
      </w:pPr>
      <w:r w:rsidRPr="00E91E47">
        <w:rPr>
          <w:rFonts w:ascii="Times New Roman" w:hAnsi="Times New Roman"/>
          <w:szCs w:val="22"/>
        </w:rPr>
        <w:t>počet obyvatel</w:t>
      </w:r>
      <w:r w:rsidRPr="00E91E47">
        <w:rPr>
          <w:rFonts w:ascii="Times New Roman" w:hAnsi="Times New Roman"/>
          <w:szCs w:val="22"/>
          <w:u w:val="dotted"/>
        </w:rPr>
        <w:tab/>
      </w:r>
      <w:r w:rsidRPr="00E91E47">
        <w:rPr>
          <w:rFonts w:ascii="Times New Roman" w:hAnsi="Times New Roman"/>
          <w:szCs w:val="22"/>
          <w:u w:val="dotted"/>
        </w:rPr>
        <w:tab/>
      </w:r>
      <w:r w:rsidRPr="00E91E47">
        <w:rPr>
          <w:rFonts w:ascii="Times New Roman" w:hAnsi="Times New Roman"/>
          <w:szCs w:val="22"/>
          <w:u w:val="dotted"/>
        </w:rPr>
        <w:tab/>
      </w:r>
      <w:r w:rsidRPr="00E91E47">
        <w:rPr>
          <w:rFonts w:ascii="Times New Roman" w:hAnsi="Times New Roman"/>
          <w:szCs w:val="22"/>
          <w:u w:val="dotted"/>
        </w:rPr>
        <w:tab/>
      </w:r>
      <w:r w:rsidRPr="00E91E47">
        <w:rPr>
          <w:rFonts w:ascii="Times New Roman" w:hAnsi="Times New Roman"/>
          <w:szCs w:val="22"/>
          <w:u w:val="dotted"/>
        </w:rPr>
        <w:tab/>
      </w:r>
      <w:r w:rsidRPr="00E91E47">
        <w:rPr>
          <w:rFonts w:ascii="Times New Roman" w:hAnsi="Times New Roman"/>
          <w:szCs w:val="22"/>
          <w:u w:val="dotted"/>
        </w:rPr>
        <w:tab/>
      </w:r>
      <w:r w:rsidRPr="00E91E47">
        <w:rPr>
          <w:rFonts w:ascii="Times New Roman" w:hAnsi="Times New Roman"/>
          <w:szCs w:val="22"/>
          <w:u w:val="dotted"/>
        </w:rPr>
        <w:tab/>
      </w:r>
      <w:r w:rsidRPr="00E91E47">
        <w:rPr>
          <w:rFonts w:ascii="Times New Roman" w:hAnsi="Times New Roman"/>
          <w:szCs w:val="22"/>
          <w:u w:val="dotted"/>
        </w:rPr>
        <w:tab/>
      </w:r>
      <w:r w:rsidRPr="00E91E47">
        <w:rPr>
          <w:rFonts w:ascii="Times New Roman" w:hAnsi="Times New Roman"/>
          <w:szCs w:val="22"/>
          <w:u w:val="dotted"/>
        </w:rPr>
        <w:tab/>
      </w:r>
      <w:r w:rsidRPr="00E91E47">
        <w:rPr>
          <w:rFonts w:ascii="Times New Roman" w:hAnsi="Times New Roman"/>
          <w:b/>
          <w:szCs w:val="22"/>
        </w:rPr>
        <w:t>100 osob</w:t>
      </w:r>
    </w:p>
    <w:p w:rsidR="00E91E47" w:rsidRPr="00E91E47" w:rsidRDefault="00E91E47" w:rsidP="00E91E47">
      <w:pPr>
        <w:pStyle w:val="Zkladntext2"/>
        <w:ind w:left="567"/>
        <w:rPr>
          <w:rFonts w:ascii="Times New Roman" w:hAnsi="Times New Roman"/>
          <w:szCs w:val="22"/>
          <w:highlight w:val="yellow"/>
        </w:rPr>
      </w:pPr>
    </w:p>
    <w:p w:rsidR="00E91E47" w:rsidRPr="00E91E47" w:rsidRDefault="00E91E47" w:rsidP="00E91E47">
      <w:pPr>
        <w:jc w:val="both"/>
        <w:rPr>
          <w:rFonts w:ascii="Times New Roman" w:hAnsi="Times New Roman"/>
          <w:szCs w:val="22"/>
        </w:rPr>
      </w:pPr>
      <w:r w:rsidRPr="00E91E47">
        <w:rPr>
          <w:rFonts w:ascii="Times New Roman" w:hAnsi="Times New Roman"/>
          <w:szCs w:val="22"/>
        </w:rPr>
        <w:t>Průměrná denní potřeba pitné vody</w:t>
      </w:r>
      <w:r w:rsidRPr="00E91E47">
        <w:rPr>
          <w:rFonts w:ascii="Times New Roman" w:hAnsi="Times New Roman"/>
          <w:szCs w:val="22"/>
        </w:rPr>
        <w:tab/>
      </w:r>
      <w:r w:rsidRPr="00E91E47">
        <w:rPr>
          <w:rFonts w:ascii="Times New Roman" w:hAnsi="Times New Roman"/>
          <w:szCs w:val="22"/>
        </w:rPr>
        <w:tab/>
      </w:r>
      <w:proofErr w:type="spellStart"/>
      <w:r w:rsidRPr="00E91E47">
        <w:rPr>
          <w:rFonts w:ascii="Times New Roman" w:hAnsi="Times New Roman"/>
          <w:b/>
          <w:szCs w:val="22"/>
        </w:rPr>
        <w:t>Q</w:t>
      </w:r>
      <w:r w:rsidRPr="00E91E47">
        <w:rPr>
          <w:rFonts w:ascii="Times New Roman" w:hAnsi="Times New Roman"/>
          <w:b/>
          <w:szCs w:val="22"/>
          <w:vertAlign w:val="subscript"/>
        </w:rPr>
        <w:t>p</w:t>
      </w:r>
      <w:proofErr w:type="spellEnd"/>
      <w:r w:rsidRPr="00E91E47">
        <w:rPr>
          <w:rFonts w:ascii="Times New Roman" w:hAnsi="Times New Roman"/>
          <w:szCs w:val="22"/>
        </w:rPr>
        <w:t xml:space="preserve"> = 100 * 100 = 10 000 l/den = </w:t>
      </w:r>
      <w:r w:rsidRPr="00E91E47">
        <w:rPr>
          <w:rFonts w:ascii="Times New Roman" w:hAnsi="Times New Roman"/>
          <w:b/>
          <w:szCs w:val="22"/>
        </w:rPr>
        <w:t xml:space="preserve">0,116 l/s </w:t>
      </w:r>
    </w:p>
    <w:p w:rsidR="00E91E47" w:rsidRPr="00E91E47" w:rsidRDefault="00E91E47" w:rsidP="00E91E47">
      <w:pPr>
        <w:ind w:right="-285"/>
        <w:jc w:val="both"/>
        <w:rPr>
          <w:rFonts w:ascii="Times New Roman" w:hAnsi="Times New Roman"/>
          <w:szCs w:val="22"/>
        </w:rPr>
      </w:pPr>
      <w:r w:rsidRPr="00E91E47">
        <w:rPr>
          <w:rFonts w:ascii="Times New Roman" w:hAnsi="Times New Roman"/>
          <w:szCs w:val="22"/>
        </w:rPr>
        <w:t>Maximální denní potřeba pitné vody</w:t>
      </w:r>
      <w:r w:rsidRPr="00E91E47">
        <w:rPr>
          <w:rFonts w:ascii="Times New Roman" w:hAnsi="Times New Roman"/>
          <w:szCs w:val="22"/>
        </w:rPr>
        <w:tab/>
      </w:r>
      <w:r w:rsidRPr="00E91E47">
        <w:rPr>
          <w:rFonts w:ascii="Times New Roman" w:hAnsi="Times New Roman"/>
          <w:szCs w:val="22"/>
        </w:rPr>
        <w:tab/>
      </w:r>
      <w:proofErr w:type="spellStart"/>
      <w:r w:rsidRPr="00E91E47">
        <w:rPr>
          <w:rFonts w:ascii="Times New Roman" w:hAnsi="Times New Roman"/>
          <w:b/>
          <w:szCs w:val="22"/>
        </w:rPr>
        <w:t>Q</w:t>
      </w:r>
      <w:r w:rsidRPr="00E91E47">
        <w:rPr>
          <w:rFonts w:ascii="Times New Roman" w:hAnsi="Times New Roman"/>
          <w:b/>
          <w:szCs w:val="22"/>
          <w:vertAlign w:val="subscript"/>
        </w:rPr>
        <w:t>d,max</w:t>
      </w:r>
      <w:proofErr w:type="spellEnd"/>
      <w:r w:rsidRPr="00E91E47">
        <w:rPr>
          <w:rFonts w:ascii="Times New Roman" w:hAnsi="Times New Roman"/>
          <w:szCs w:val="22"/>
        </w:rPr>
        <w:t xml:space="preserve"> = 10 000 * 1,50 = 15 000 l/den = </w:t>
      </w:r>
      <w:r w:rsidRPr="00E91E47">
        <w:rPr>
          <w:rFonts w:ascii="Times New Roman" w:hAnsi="Times New Roman"/>
          <w:b/>
          <w:szCs w:val="22"/>
        </w:rPr>
        <w:t>0,174 l/s</w:t>
      </w:r>
    </w:p>
    <w:p w:rsidR="00E91E47" w:rsidRPr="00E91E47" w:rsidRDefault="00E91E47" w:rsidP="00E91E47">
      <w:pPr>
        <w:ind w:right="-285"/>
        <w:jc w:val="both"/>
        <w:rPr>
          <w:rFonts w:ascii="Times New Roman" w:hAnsi="Times New Roman"/>
          <w:b/>
          <w:szCs w:val="22"/>
        </w:rPr>
      </w:pPr>
      <w:r w:rsidRPr="00E91E47">
        <w:rPr>
          <w:rFonts w:ascii="Times New Roman" w:hAnsi="Times New Roman"/>
          <w:szCs w:val="22"/>
        </w:rPr>
        <w:lastRenderedPageBreak/>
        <w:t>Maximální hodinová potřeba vody</w:t>
      </w:r>
      <w:r w:rsidRPr="00E91E47">
        <w:rPr>
          <w:rFonts w:ascii="Times New Roman" w:hAnsi="Times New Roman"/>
          <w:szCs w:val="22"/>
        </w:rPr>
        <w:tab/>
      </w:r>
      <w:r w:rsidRPr="00E91E47">
        <w:rPr>
          <w:rFonts w:ascii="Times New Roman" w:hAnsi="Times New Roman"/>
          <w:szCs w:val="22"/>
        </w:rPr>
        <w:tab/>
      </w:r>
      <w:proofErr w:type="spellStart"/>
      <w:r w:rsidRPr="00E91E47">
        <w:rPr>
          <w:rFonts w:ascii="Times New Roman" w:hAnsi="Times New Roman"/>
          <w:b/>
          <w:szCs w:val="22"/>
        </w:rPr>
        <w:t>Q</w:t>
      </w:r>
      <w:r w:rsidRPr="00E91E47">
        <w:rPr>
          <w:rFonts w:ascii="Times New Roman" w:hAnsi="Times New Roman"/>
          <w:b/>
          <w:szCs w:val="22"/>
          <w:vertAlign w:val="subscript"/>
        </w:rPr>
        <w:t>h,max</w:t>
      </w:r>
      <w:proofErr w:type="spellEnd"/>
      <w:r w:rsidRPr="00E91E47">
        <w:rPr>
          <w:rFonts w:ascii="Times New Roman" w:hAnsi="Times New Roman"/>
          <w:szCs w:val="22"/>
          <w:vertAlign w:val="subscript"/>
        </w:rPr>
        <w:t xml:space="preserve"> </w:t>
      </w:r>
      <w:r w:rsidRPr="00E91E47">
        <w:rPr>
          <w:rFonts w:ascii="Times New Roman" w:hAnsi="Times New Roman"/>
          <w:szCs w:val="22"/>
        </w:rPr>
        <w:t xml:space="preserve">= 15 000 * 1,8 = 27 000 l/den = </w:t>
      </w:r>
      <w:r w:rsidRPr="00E91E47">
        <w:rPr>
          <w:rFonts w:ascii="Times New Roman" w:hAnsi="Times New Roman"/>
          <w:b/>
          <w:szCs w:val="22"/>
        </w:rPr>
        <w:t>0,313 l/s</w:t>
      </w:r>
    </w:p>
    <w:p w:rsidR="00E91E47" w:rsidRPr="00E91E47" w:rsidRDefault="00E91E47" w:rsidP="00E91E47">
      <w:pPr>
        <w:pStyle w:val="Zkladntextodsazen"/>
        <w:ind w:firstLine="0"/>
        <w:jc w:val="both"/>
        <w:rPr>
          <w:rFonts w:ascii="Times New Roman" w:hAnsi="Times New Roman"/>
          <w:szCs w:val="22"/>
        </w:rPr>
      </w:pPr>
      <w:r w:rsidRPr="00E91E47">
        <w:rPr>
          <w:rFonts w:ascii="Times New Roman" w:hAnsi="Times New Roman"/>
          <w:szCs w:val="22"/>
        </w:rPr>
        <w:t>Celková roční potřeba vody</w:t>
      </w:r>
      <w:r w:rsidRPr="00E91E47">
        <w:rPr>
          <w:rFonts w:ascii="Times New Roman" w:hAnsi="Times New Roman"/>
          <w:szCs w:val="22"/>
        </w:rPr>
        <w:tab/>
      </w:r>
      <w:r w:rsidRPr="00E91E47">
        <w:rPr>
          <w:rFonts w:ascii="Times New Roman" w:hAnsi="Times New Roman"/>
          <w:szCs w:val="22"/>
        </w:rPr>
        <w:tab/>
      </w:r>
      <w:r w:rsidRPr="00E91E47">
        <w:rPr>
          <w:rFonts w:ascii="Times New Roman" w:hAnsi="Times New Roman"/>
          <w:szCs w:val="22"/>
        </w:rPr>
        <w:tab/>
      </w:r>
      <w:proofErr w:type="spellStart"/>
      <w:r w:rsidRPr="00E91E47">
        <w:rPr>
          <w:rFonts w:ascii="Times New Roman" w:hAnsi="Times New Roman"/>
          <w:b/>
          <w:szCs w:val="22"/>
        </w:rPr>
        <w:t>Q</w:t>
      </w:r>
      <w:r w:rsidRPr="00E91E47">
        <w:rPr>
          <w:rFonts w:ascii="Times New Roman" w:hAnsi="Times New Roman"/>
          <w:b/>
          <w:szCs w:val="22"/>
          <w:vertAlign w:val="subscript"/>
        </w:rPr>
        <w:t>r</w:t>
      </w:r>
      <w:proofErr w:type="spellEnd"/>
      <w:r w:rsidRPr="00E91E47">
        <w:rPr>
          <w:rFonts w:ascii="Times New Roman" w:hAnsi="Times New Roman"/>
          <w:szCs w:val="22"/>
        </w:rPr>
        <w:t xml:space="preserve"> = 10,0 x 365 = </w:t>
      </w:r>
      <w:r w:rsidRPr="00E91E47">
        <w:rPr>
          <w:rFonts w:ascii="Times New Roman" w:hAnsi="Times New Roman"/>
          <w:b/>
          <w:szCs w:val="22"/>
        </w:rPr>
        <w:t>3650,0</w:t>
      </w:r>
      <w:r w:rsidRPr="00E91E47">
        <w:rPr>
          <w:rFonts w:ascii="Times New Roman" w:hAnsi="Times New Roman"/>
          <w:szCs w:val="22"/>
        </w:rPr>
        <w:t xml:space="preserve"> </w:t>
      </w:r>
      <w:r w:rsidRPr="00E91E47">
        <w:rPr>
          <w:rFonts w:ascii="Times New Roman" w:hAnsi="Times New Roman"/>
          <w:b/>
          <w:szCs w:val="22"/>
        </w:rPr>
        <w:t>m</w:t>
      </w:r>
      <w:r w:rsidRPr="00E91E47">
        <w:rPr>
          <w:rFonts w:ascii="Times New Roman" w:hAnsi="Times New Roman"/>
          <w:b/>
          <w:szCs w:val="22"/>
          <w:vertAlign w:val="superscript"/>
        </w:rPr>
        <w:t>3</w:t>
      </w:r>
    </w:p>
    <w:p w:rsidR="00E91E47" w:rsidRPr="00E91E47" w:rsidRDefault="00E91E47" w:rsidP="00E91E47">
      <w:pPr>
        <w:ind w:firstLine="284"/>
        <w:jc w:val="both"/>
        <w:rPr>
          <w:rFonts w:ascii="Times New Roman" w:hAnsi="Times New Roman"/>
          <w:szCs w:val="22"/>
        </w:rPr>
      </w:pPr>
    </w:p>
    <w:p w:rsidR="00E91E47" w:rsidRPr="00E91E47" w:rsidRDefault="00E91E47" w:rsidP="00E91E47">
      <w:pPr>
        <w:spacing w:before="60" w:after="60"/>
        <w:ind w:firstLine="284"/>
        <w:jc w:val="both"/>
        <w:rPr>
          <w:rFonts w:ascii="Times New Roman" w:hAnsi="Times New Roman"/>
          <w:szCs w:val="22"/>
        </w:rPr>
      </w:pPr>
      <w:r w:rsidRPr="00E91E47">
        <w:rPr>
          <w:rFonts w:ascii="Times New Roman" w:hAnsi="Times New Roman"/>
          <w:szCs w:val="22"/>
        </w:rPr>
        <w:t>Jsou navrženy 4 hlavní vodovodní řady:</w:t>
      </w:r>
    </w:p>
    <w:p w:rsidR="00E91E47" w:rsidRPr="00E91E47" w:rsidRDefault="00E91E47" w:rsidP="00E91E47">
      <w:pPr>
        <w:spacing w:before="60" w:after="60"/>
        <w:ind w:firstLine="284"/>
        <w:jc w:val="both"/>
        <w:rPr>
          <w:rFonts w:ascii="Times New Roman" w:hAnsi="Times New Roman"/>
          <w:szCs w:val="22"/>
        </w:rPr>
      </w:pPr>
      <w:r w:rsidRPr="00E91E47">
        <w:rPr>
          <w:rFonts w:ascii="Times New Roman" w:hAnsi="Times New Roman"/>
          <w:b/>
          <w:szCs w:val="22"/>
        </w:rPr>
        <w:t>VODOVODNÍ ŘAD Q</w:t>
      </w:r>
      <w:r w:rsidRPr="00E91E47">
        <w:rPr>
          <w:rFonts w:ascii="Times New Roman" w:hAnsi="Times New Roman"/>
          <w:szCs w:val="22"/>
        </w:rPr>
        <w:tab/>
        <w:t>PE100 RC SDR11 d90x8,2 dl. 333,6 m</w:t>
      </w:r>
    </w:p>
    <w:p w:rsidR="00E91E47" w:rsidRPr="00E91E47" w:rsidRDefault="00E91E47" w:rsidP="00E91E47">
      <w:pPr>
        <w:spacing w:before="60" w:after="60"/>
        <w:ind w:firstLine="284"/>
        <w:jc w:val="both"/>
        <w:rPr>
          <w:rFonts w:ascii="Times New Roman" w:hAnsi="Times New Roman"/>
          <w:szCs w:val="22"/>
        </w:rPr>
      </w:pPr>
      <w:r w:rsidRPr="00E91E47">
        <w:rPr>
          <w:rFonts w:ascii="Times New Roman" w:hAnsi="Times New Roman"/>
          <w:b/>
          <w:szCs w:val="22"/>
        </w:rPr>
        <w:t>VODOVODNÍ ŘAD Q.1</w:t>
      </w:r>
      <w:r w:rsidRPr="00E91E47">
        <w:rPr>
          <w:rFonts w:ascii="Times New Roman" w:hAnsi="Times New Roman"/>
          <w:szCs w:val="22"/>
        </w:rPr>
        <w:tab/>
        <w:t>PE100 RC SDR11 d90x8,2 dl. 201,9 m</w:t>
      </w:r>
    </w:p>
    <w:p w:rsidR="00E91E47" w:rsidRPr="00E91E47" w:rsidRDefault="00E91E47" w:rsidP="00E91E47">
      <w:pPr>
        <w:spacing w:before="60" w:after="60"/>
        <w:ind w:firstLine="284"/>
        <w:jc w:val="both"/>
        <w:rPr>
          <w:rFonts w:ascii="Times New Roman" w:hAnsi="Times New Roman"/>
          <w:szCs w:val="22"/>
        </w:rPr>
      </w:pPr>
      <w:r w:rsidRPr="00E91E47">
        <w:rPr>
          <w:rFonts w:ascii="Times New Roman" w:hAnsi="Times New Roman"/>
          <w:b/>
          <w:szCs w:val="22"/>
        </w:rPr>
        <w:t>VODOVODNÍ ŘAD Q.1.1</w:t>
      </w:r>
      <w:r w:rsidRPr="00E91E47">
        <w:rPr>
          <w:rFonts w:ascii="Times New Roman" w:hAnsi="Times New Roman"/>
          <w:szCs w:val="22"/>
        </w:rPr>
        <w:tab/>
        <w:t>PE100 RC SDR11 d90x8,2 dl. 103,7 m</w:t>
      </w:r>
    </w:p>
    <w:p w:rsidR="00E91E47" w:rsidRPr="00E91E47" w:rsidRDefault="00E91E47" w:rsidP="00E91E47">
      <w:pPr>
        <w:spacing w:before="60" w:after="60"/>
        <w:ind w:firstLine="284"/>
        <w:jc w:val="both"/>
        <w:rPr>
          <w:rFonts w:ascii="Times New Roman" w:hAnsi="Times New Roman"/>
          <w:szCs w:val="22"/>
        </w:rPr>
      </w:pPr>
      <w:r w:rsidRPr="00E91E47">
        <w:rPr>
          <w:rFonts w:ascii="Times New Roman" w:hAnsi="Times New Roman"/>
          <w:b/>
          <w:szCs w:val="22"/>
        </w:rPr>
        <w:t>VODOVODNÍ ŘAD Q.2</w:t>
      </w:r>
      <w:r w:rsidRPr="00E91E47">
        <w:rPr>
          <w:rFonts w:ascii="Times New Roman" w:hAnsi="Times New Roman"/>
          <w:szCs w:val="22"/>
        </w:rPr>
        <w:tab/>
        <w:t>PE100 RC SDR11 d90x8,2 dl. 129,5 m</w:t>
      </w:r>
    </w:p>
    <w:p w:rsidR="00E91E47" w:rsidRPr="00E91E47" w:rsidRDefault="00E91E47" w:rsidP="00E91E47">
      <w:pPr>
        <w:spacing w:before="60" w:after="60"/>
        <w:ind w:firstLine="284"/>
        <w:jc w:val="both"/>
        <w:rPr>
          <w:rFonts w:ascii="Times New Roman" w:hAnsi="Times New Roman"/>
          <w:szCs w:val="22"/>
        </w:rPr>
      </w:pPr>
      <w:r w:rsidRPr="00E91E47">
        <w:rPr>
          <w:rFonts w:ascii="Times New Roman" w:hAnsi="Times New Roman"/>
          <w:szCs w:val="22"/>
        </w:rPr>
        <w:t xml:space="preserve">Vodovodní řady jsou umístěny v trasách nových a stávajících komunikací na veřejně přístupných pozemcích. Vodovodní řad Q.2 je dotažen až na konec navržené komunikace a to z důvodu možného budoucího napojení nové zástavby. </w:t>
      </w:r>
    </w:p>
    <w:p w:rsidR="00E91E47" w:rsidRPr="00E91E47" w:rsidRDefault="00E91E47" w:rsidP="00E91E47">
      <w:pPr>
        <w:spacing w:before="60" w:after="60"/>
        <w:ind w:firstLine="284"/>
        <w:jc w:val="both"/>
        <w:rPr>
          <w:rFonts w:ascii="Times New Roman" w:hAnsi="Times New Roman"/>
          <w:szCs w:val="22"/>
        </w:rPr>
      </w:pPr>
      <w:r w:rsidRPr="00E91E47">
        <w:rPr>
          <w:rFonts w:ascii="Times New Roman" w:hAnsi="Times New Roman"/>
          <w:szCs w:val="22"/>
        </w:rPr>
        <w:t>Na konci vodovodních řadů jsou navrženy podzemní hydrant DN80, které budou sloužit k provozním účelům. V místech propojení vodovodních řadů budou umístěna sekční šoupata DN80. Sekční šoupata jsou dále navržena v místě napojení na stávající vodovodní řad. Další podzemní hydranty DN80 jsou z provozních důvodů navrženy na vodovodním řadu Q ve staničení 0,0796 km (vzdušník) a 0,2695 (</w:t>
      </w:r>
      <w:proofErr w:type="spellStart"/>
      <w:r w:rsidRPr="00E91E47">
        <w:rPr>
          <w:rFonts w:ascii="Times New Roman" w:hAnsi="Times New Roman"/>
          <w:szCs w:val="22"/>
        </w:rPr>
        <w:t>kalník</w:t>
      </w:r>
      <w:proofErr w:type="spellEnd"/>
      <w:r w:rsidRPr="00E91E47">
        <w:rPr>
          <w:rFonts w:ascii="Times New Roman" w:hAnsi="Times New Roman"/>
          <w:szCs w:val="22"/>
        </w:rPr>
        <w:t>).</w:t>
      </w:r>
    </w:p>
    <w:p w:rsidR="00E91E47" w:rsidRPr="00E91E47" w:rsidRDefault="00E91E47" w:rsidP="00E91E47">
      <w:pPr>
        <w:spacing w:before="60" w:after="60"/>
        <w:ind w:firstLine="284"/>
        <w:jc w:val="both"/>
        <w:rPr>
          <w:rFonts w:ascii="Times New Roman" w:hAnsi="Times New Roman"/>
          <w:szCs w:val="22"/>
        </w:rPr>
      </w:pPr>
      <w:r w:rsidRPr="00E91E47">
        <w:rPr>
          <w:rFonts w:ascii="Times New Roman" w:hAnsi="Times New Roman"/>
          <w:szCs w:val="22"/>
        </w:rPr>
        <w:t>Vodovodní řady budou uloženy v souběhu s ostatními sítěmi - nové tlakové kanalizační řady PE100 RC SDR11 d63x5,8 (d90x8,2) a plynovodem PE100 RC SDR11 d63x5,8. Nové vodovodní řady budou uloženy s ochranným pásmem dle ČSN 73 6005 - Prostorové uspořádání sítí technického vybavení na obě strany od líce potrubí. Splaškové kanalizační potrubí bude vždy ukládáno pod úrovní vodovodu!</w:t>
      </w:r>
    </w:p>
    <w:p w:rsidR="00E91E47" w:rsidRPr="00E91E47" w:rsidRDefault="00E91E47" w:rsidP="00E91E47">
      <w:pPr>
        <w:pStyle w:val="Zkladntextodsazen"/>
        <w:jc w:val="both"/>
        <w:rPr>
          <w:rFonts w:ascii="Times New Roman" w:hAnsi="Times New Roman"/>
          <w:szCs w:val="22"/>
        </w:rPr>
      </w:pPr>
      <w:r w:rsidRPr="00E91E47">
        <w:rPr>
          <w:rFonts w:ascii="Times New Roman" w:hAnsi="Times New Roman"/>
          <w:szCs w:val="22"/>
        </w:rPr>
        <w:t xml:space="preserve">Vodovodní řady budou výškově ukládány dle podélných profilů. PE potrubí bude spojováno pomocí </w:t>
      </w:r>
      <w:proofErr w:type="spellStart"/>
      <w:r w:rsidRPr="00E91E47">
        <w:rPr>
          <w:rFonts w:ascii="Times New Roman" w:hAnsi="Times New Roman"/>
          <w:szCs w:val="22"/>
        </w:rPr>
        <w:t>elektrotvarovek</w:t>
      </w:r>
      <w:proofErr w:type="spellEnd"/>
      <w:r w:rsidRPr="00E91E47">
        <w:rPr>
          <w:rFonts w:ascii="Times New Roman" w:hAnsi="Times New Roman"/>
          <w:szCs w:val="22"/>
        </w:rPr>
        <w:t xml:space="preserve"> s odkrytou topnou spirálou.</w:t>
      </w:r>
    </w:p>
    <w:p w:rsidR="00E91E47" w:rsidRPr="00E91E47" w:rsidRDefault="00E91E47" w:rsidP="00E91E47">
      <w:pPr>
        <w:pStyle w:val="Default"/>
        <w:ind w:firstLine="284"/>
        <w:jc w:val="both"/>
        <w:rPr>
          <w:color w:val="auto"/>
          <w:szCs w:val="22"/>
        </w:rPr>
      </w:pPr>
      <w:r w:rsidRPr="00E91E47">
        <w:rPr>
          <w:iCs/>
          <w:color w:val="auto"/>
          <w:szCs w:val="22"/>
        </w:rPr>
        <w:t xml:space="preserve">V rámci nových vodovodních řadů jsou navržena tři požární odběrná místa. </w:t>
      </w:r>
      <w:r w:rsidRPr="00E91E47">
        <w:rPr>
          <w:b/>
          <w:iCs/>
          <w:color w:val="auto"/>
          <w:szCs w:val="22"/>
        </w:rPr>
        <w:t>Pozemní hydrant</w:t>
      </w:r>
      <w:r w:rsidRPr="00E91E47">
        <w:rPr>
          <w:b/>
          <w:bCs/>
          <w:iCs/>
          <w:color w:val="auto"/>
          <w:szCs w:val="22"/>
        </w:rPr>
        <w:t xml:space="preserve"> DN80 </w:t>
      </w:r>
      <w:r w:rsidRPr="00E91E47">
        <w:rPr>
          <w:bCs/>
          <w:iCs/>
          <w:color w:val="auto"/>
          <w:szCs w:val="22"/>
        </w:rPr>
        <w:t>na vodovodním řadu Q</w:t>
      </w:r>
      <w:r w:rsidRPr="00E91E47">
        <w:rPr>
          <w:b/>
          <w:bCs/>
          <w:iCs/>
          <w:color w:val="auto"/>
          <w:szCs w:val="22"/>
        </w:rPr>
        <w:t xml:space="preserve"> </w:t>
      </w:r>
      <w:r w:rsidRPr="00E91E47">
        <w:rPr>
          <w:bCs/>
          <w:iCs/>
          <w:color w:val="auto"/>
          <w:szCs w:val="22"/>
        </w:rPr>
        <w:t xml:space="preserve">ve st. 0,2695 km, </w:t>
      </w:r>
      <w:r w:rsidRPr="00E91E47">
        <w:rPr>
          <w:b/>
          <w:iCs/>
          <w:color w:val="auto"/>
          <w:szCs w:val="22"/>
        </w:rPr>
        <w:t>pozemní hydrant</w:t>
      </w:r>
      <w:r w:rsidRPr="00E91E47">
        <w:rPr>
          <w:b/>
          <w:bCs/>
          <w:iCs/>
          <w:color w:val="auto"/>
          <w:szCs w:val="22"/>
        </w:rPr>
        <w:t xml:space="preserve"> DN80 </w:t>
      </w:r>
      <w:r w:rsidRPr="00E91E47">
        <w:rPr>
          <w:bCs/>
          <w:iCs/>
          <w:color w:val="auto"/>
          <w:szCs w:val="22"/>
        </w:rPr>
        <w:t>na konci vodovodního řadu Q.1</w:t>
      </w:r>
      <w:r w:rsidRPr="00E91E47">
        <w:rPr>
          <w:b/>
          <w:bCs/>
          <w:iCs/>
          <w:color w:val="auto"/>
          <w:szCs w:val="22"/>
        </w:rPr>
        <w:t xml:space="preserve"> </w:t>
      </w:r>
      <w:r w:rsidRPr="00E91E47">
        <w:rPr>
          <w:bCs/>
          <w:iCs/>
          <w:color w:val="auto"/>
          <w:szCs w:val="22"/>
        </w:rPr>
        <w:t>ve st. 0,2019 km a</w:t>
      </w:r>
      <w:r w:rsidRPr="00E91E47">
        <w:rPr>
          <w:b/>
          <w:bCs/>
          <w:iCs/>
          <w:color w:val="auto"/>
          <w:szCs w:val="22"/>
        </w:rPr>
        <w:t xml:space="preserve"> </w:t>
      </w:r>
      <w:r w:rsidRPr="00E91E47">
        <w:rPr>
          <w:b/>
          <w:iCs/>
          <w:color w:val="auto"/>
          <w:szCs w:val="22"/>
        </w:rPr>
        <w:t>pozemní hydrant</w:t>
      </w:r>
      <w:r w:rsidRPr="00E91E47">
        <w:rPr>
          <w:b/>
          <w:bCs/>
          <w:iCs/>
          <w:color w:val="auto"/>
          <w:szCs w:val="22"/>
        </w:rPr>
        <w:t xml:space="preserve"> DN80 </w:t>
      </w:r>
      <w:r w:rsidRPr="00E91E47">
        <w:rPr>
          <w:bCs/>
          <w:iCs/>
          <w:color w:val="auto"/>
          <w:szCs w:val="22"/>
        </w:rPr>
        <w:t>na konci vodovodního řadu Q.2</w:t>
      </w:r>
      <w:r w:rsidRPr="00E91E47">
        <w:rPr>
          <w:b/>
          <w:bCs/>
          <w:iCs/>
          <w:color w:val="auto"/>
          <w:szCs w:val="22"/>
        </w:rPr>
        <w:t xml:space="preserve"> </w:t>
      </w:r>
      <w:r w:rsidRPr="00E91E47">
        <w:rPr>
          <w:bCs/>
          <w:iCs/>
          <w:color w:val="auto"/>
          <w:szCs w:val="22"/>
        </w:rPr>
        <w:t>ve st. 0,1295 km</w:t>
      </w:r>
      <w:r w:rsidRPr="00E91E47">
        <w:rPr>
          <w:b/>
          <w:bCs/>
          <w:iCs/>
          <w:color w:val="auto"/>
          <w:szCs w:val="22"/>
        </w:rPr>
        <w:t xml:space="preserve"> </w:t>
      </w:r>
      <w:r w:rsidRPr="00E91E47">
        <w:rPr>
          <w:iCs/>
          <w:color w:val="auto"/>
          <w:szCs w:val="22"/>
        </w:rPr>
        <w:t xml:space="preserve">ve smyslu </w:t>
      </w:r>
      <w:r w:rsidRPr="00E91E47">
        <w:rPr>
          <w:b/>
          <w:bCs/>
          <w:iCs/>
          <w:color w:val="auto"/>
          <w:szCs w:val="22"/>
        </w:rPr>
        <w:t>ČSN 73 0873 Požární bezpečnost staveb - zásobování požární vodou</w:t>
      </w:r>
      <w:r w:rsidRPr="00E91E47">
        <w:rPr>
          <w:iCs/>
          <w:color w:val="auto"/>
          <w:szCs w:val="22"/>
        </w:rPr>
        <w:t>. Požární odběrná místa jsou uvažována tak, aby byl hydrant vždy do cca 150 m od nejvzdálenějšího objektu po komunikaci. Vodu pro požární zabezpečení lze zajistit pouze v množství daném hydrotechnickými podmínkami ve vodovodní síti a za standartních podmínek, tj. mimo havarijní stavy, plánované opravy, a udržovací a revizní práce, jak vyplývá ze Zákona o vodovodech a kanalizacích č. 274/2001 Sb. (§9, odst. 6).</w:t>
      </w:r>
    </w:p>
    <w:p w:rsidR="004B34F4" w:rsidRPr="00E91E47" w:rsidRDefault="00E91E47" w:rsidP="00E91E47">
      <w:pPr>
        <w:spacing w:before="60" w:after="60"/>
        <w:ind w:firstLine="284"/>
        <w:jc w:val="both"/>
        <w:rPr>
          <w:rFonts w:ascii="Times New Roman" w:hAnsi="Times New Roman"/>
          <w:szCs w:val="22"/>
        </w:rPr>
      </w:pPr>
      <w:r w:rsidRPr="00E91E47">
        <w:rPr>
          <w:rFonts w:ascii="Times New Roman" w:hAnsi="Times New Roman"/>
          <w:szCs w:val="22"/>
        </w:rPr>
        <w:t>Na nové vodovodní řady bude napojeno 25 nových vodovodních přípojek ukončených betonovou vodoměrnou šachtou DN1200 s osazenými vodoměrnými sestavami viz (D.1.2.301.9 Vzorový výkres – vodoměrné šachta betonová). Nové přípojky budou provedeny z potrubí PE100 RC SDR7,4 d32x4,4 mm. Napojení přípojek na vodovodní řad bude provedeno pomocí navrtávacího T-kusu, odbočkového pro PE 90/32, na který bude napojeno litinové šoupátko pro domovní přípojky d32, na obou stranách s hrdlem ISO pro PE č. 2600. Pro šoupátko bude osazena zemní souprava DN 3/4“-2“, teleskopická 1,0-1,6 m č. 9601, uliční poklop samonivelační č. 1650 a podkladová deska č. 3481 viz výkres č.  D.1.2.301.7 Kladečské schéma.</w:t>
      </w:r>
    </w:p>
    <w:p w:rsidR="004B34F4" w:rsidRPr="00EC7E20" w:rsidRDefault="004B34F4" w:rsidP="00683308">
      <w:pPr>
        <w:ind w:firstLine="360"/>
        <w:jc w:val="both"/>
        <w:rPr>
          <w:rFonts w:ascii="Times New Roman" w:hAnsi="Times New Roman"/>
          <w:b/>
          <w:u w:val="single"/>
        </w:rPr>
      </w:pPr>
    </w:p>
    <w:p w:rsidR="001A52F2" w:rsidRDefault="001A52F2">
      <w:pPr>
        <w:ind w:firstLine="360"/>
        <w:jc w:val="both"/>
        <w:rPr>
          <w:rFonts w:ascii="Times New Roman" w:hAnsi="Times New Roman"/>
          <w:b/>
          <w:u w:val="single"/>
        </w:rPr>
      </w:pPr>
      <w:r w:rsidRPr="00EC7E20">
        <w:rPr>
          <w:rFonts w:ascii="Times New Roman" w:hAnsi="Times New Roman"/>
          <w:b/>
          <w:u w:val="single"/>
        </w:rPr>
        <w:t xml:space="preserve">SO </w:t>
      </w:r>
      <w:r>
        <w:rPr>
          <w:rFonts w:ascii="Times New Roman" w:hAnsi="Times New Roman"/>
          <w:b/>
          <w:u w:val="single"/>
        </w:rPr>
        <w:t>3</w:t>
      </w:r>
      <w:r w:rsidRPr="00EC7E20">
        <w:rPr>
          <w:rFonts w:ascii="Times New Roman" w:hAnsi="Times New Roman"/>
          <w:b/>
          <w:u w:val="single"/>
        </w:rPr>
        <w:t>0</w:t>
      </w:r>
      <w:r w:rsidR="004B34F4">
        <w:rPr>
          <w:rFonts w:ascii="Times New Roman" w:hAnsi="Times New Roman"/>
          <w:b/>
          <w:u w:val="single"/>
        </w:rPr>
        <w:t>2</w:t>
      </w:r>
      <w:r w:rsidRPr="00EC7E20">
        <w:rPr>
          <w:rFonts w:ascii="Times New Roman" w:hAnsi="Times New Roman"/>
          <w:b/>
          <w:u w:val="single"/>
        </w:rPr>
        <w:t xml:space="preserve"> </w:t>
      </w:r>
      <w:r w:rsidR="004B34F4">
        <w:rPr>
          <w:rFonts w:ascii="Times New Roman" w:hAnsi="Times New Roman"/>
          <w:b/>
          <w:u w:val="single"/>
        </w:rPr>
        <w:t>Splašková kanalizace</w:t>
      </w:r>
    </w:p>
    <w:p w:rsidR="00E91E47" w:rsidRPr="00E91E47" w:rsidRDefault="00E91E47" w:rsidP="00E91E47">
      <w:pPr>
        <w:ind w:firstLine="284"/>
        <w:jc w:val="both"/>
        <w:rPr>
          <w:rFonts w:ascii="Times New Roman" w:hAnsi="Times New Roman"/>
        </w:rPr>
      </w:pPr>
      <w:r w:rsidRPr="00E91E47">
        <w:rPr>
          <w:rFonts w:ascii="Times New Roman" w:hAnsi="Times New Roman"/>
        </w:rPr>
        <w:t xml:space="preserve">V obci je provozována jednotná kanalizace ve správě </w:t>
      </w:r>
      <w:proofErr w:type="spellStart"/>
      <w:r w:rsidRPr="00E91E47">
        <w:rPr>
          <w:rFonts w:ascii="Times New Roman" w:hAnsi="Times New Roman"/>
        </w:rPr>
        <w:t>VaK</w:t>
      </w:r>
      <w:proofErr w:type="spellEnd"/>
      <w:r w:rsidRPr="00E91E47">
        <w:rPr>
          <w:rFonts w:ascii="Times New Roman" w:hAnsi="Times New Roman"/>
        </w:rPr>
        <w:t xml:space="preserve"> Nymburk, a.s.. Vzhledem ke konfiguraci stávajícího terénu není možné gravitační odvedení splaškových vod do kanalizace. Z tohoto důvodu je nutné splaškové vody čerpat. </w:t>
      </w:r>
    </w:p>
    <w:p w:rsidR="00E91E47" w:rsidRPr="00E91E47" w:rsidRDefault="00E91E47" w:rsidP="00E91E47">
      <w:pPr>
        <w:ind w:firstLine="284"/>
        <w:jc w:val="both"/>
        <w:rPr>
          <w:rFonts w:ascii="Times New Roman" w:hAnsi="Times New Roman"/>
        </w:rPr>
      </w:pPr>
      <w:r w:rsidRPr="00E91E47">
        <w:rPr>
          <w:rFonts w:ascii="Times New Roman" w:hAnsi="Times New Roman"/>
        </w:rPr>
        <w:lastRenderedPageBreak/>
        <w:t>Je navržen systém tlakové kanalizace, který spočívá v osazení domovních plastových čerpacích jímek (DČJ) na každém pozemku. Do těchto jímek jsou gravitačně svedeny splaškové vody z objektu.</w:t>
      </w:r>
    </w:p>
    <w:p w:rsidR="00E91E47" w:rsidRPr="00E91E47" w:rsidRDefault="00E91E47" w:rsidP="00E91E47">
      <w:pPr>
        <w:ind w:firstLine="284"/>
        <w:jc w:val="both"/>
        <w:rPr>
          <w:rFonts w:ascii="Times New Roman" w:hAnsi="Times New Roman"/>
        </w:rPr>
      </w:pPr>
      <w:r w:rsidRPr="00E91E47">
        <w:rPr>
          <w:rFonts w:ascii="Times New Roman" w:hAnsi="Times New Roman"/>
        </w:rPr>
        <w:t xml:space="preserve">Z DČJ jsou vedeny tlakové přípojky PE100 RC SDR11 d40x3,7 mm napojené do hlavních tlakových splaškových kanalizačních řadů. </w:t>
      </w:r>
    </w:p>
    <w:p w:rsidR="00E91E47" w:rsidRPr="00E91E47" w:rsidRDefault="00E91E47" w:rsidP="00E91E47">
      <w:pPr>
        <w:ind w:firstLine="284"/>
        <w:jc w:val="both"/>
        <w:rPr>
          <w:rFonts w:ascii="Times New Roman" w:hAnsi="Times New Roman"/>
        </w:rPr>
      </w:pPr>
      <w:r w:rsidRPr="00E91E47">
        <w:rPr>
          <w:rFonts w:ascii="Times New Roman" w:hAnsi="Times New Roman"/>
        </w:rPr>
        <w:t xml:space="preserve">Hlavní řady Q.1 a Q.2 jsou navrženy z potrubí PE100 RC SDR11 d63x5,8 mm. Hlavní řad Q je navržen z potrubí PE100 RC SDR11 d63x5,8 mm a PE100 RC SDR11 d90x8,2 mm.  Tlakový kanalizační řad Q bude vyústěn do stávající jednotné kanalizace přes uklidňovací šachtu RŠ1. Z uklidňovací šachty bude pokračovat gravitační přepad PP ULTRA RIB 2 SN10 DN250 dl. 5,3 m, který bude napojen do stávající revizní šachty č. 143. Napojení a zaústění potrubí PP ULTRA RIB 2 SN10 DN250 do stávající revizní šachty DN1000 bude provedeno jádrovým vrtem ø350 mm, tl. cca 150 mm. Prostup bude utěsněn segmentovým </w:t>
      </w:r>
      <w:proofErr w:type="spellStart"/>
      <w:r w:rsidRPr="00E91E47">
        <w:rPr>
          <w:rFonts w:ascii="Times New Roman" w:hAnsi="Times New Roman"/>
        </w:rPr>
        <w:t>prostupovým</w:t>
      </w:r>
      <w:proofErr w:type="spellEnd"/>
      <w:r w:rsidRPr="00E91E47">
        <w:rPr>
          <w:rFonts w:ascii="Times New Roman" w:hAnsi="Times New Roman"/>
        </w:rPr>
        <w:t xml:space="preserve"> těsněním a rozpínavými těsnícími hydroizolačními hmotami na bázi cementu. Dno a celá revizní šachta bude po provedení jádrového vrtu opravena zednickým způsobem. Dno bude dále opatřeno ochranným nátěrem. </w:t>
      </w:r>
    </w:p>
    <w:p w:rsidR="00E91E47" w:rsidRPr="00E91E47" w:rsidRDefault="00E91E47" w:rsidP="00E91E47">
      <w:pPr>
        <w:ind w:firstLine="284"/>
        <w:jc w:val="both"/>
        <w:rPr>
          <w:rFonts w:ascii="Times New Roman" w:hAnsi="Times New Roman"/>
        </w:rPr>
      </w:pPr>
      <w:r w:rsidRPr="00E91E47">
        <w:rPr>
          <w:rFonts w:ascii="Times New Roman" w:hAnsi="Times New Roman"/>
        </w:rPr>
        <w:t xml:space="preserve">Bude provedena kompletní rekonstrukce stávající revizní šachty č. 143 - sanací betonových konstrukcí. Rozsah nutných oprav bude upřesněn na základě aktuálního stavu. Bude se jednat o sanace betonových dílců šachty. Dle aktuálního stavu bude určen přesný postup opravných prací (předúprava betonového podkladu, injektáž trhlin, doplnění a antikorozní ochrana výztuže, adhezní můstek, správkové hmoty, sekundární a ochranný nátěr, kontrola kvality). </w:t>
      </w:r>
    </w:p>
    <w:p w:rsidR="00E91E47" w:rsidRPr="00E91E47" w:rsidRDefault="00E91E47" w:rsidP="00E91E47">
      <w:pPr>
        <w:ind w:firstLine="284"/>
        <w:jc w:val="both"/>
        <w:rPr>
          <w:rFonts w:ascii="Times New Roman" w:hAnsi="Times New Roman"/>
        </w:rPr>
      </w:pPr>
    </w:p>
    <w:p w:rsidR="00E91E47" w:rsidRPr="00E91E47" w:rsidRDefault="00E91E47" w:rsidP="00E91E47">
      <w:pPr>
        <w:spacing w:before="60" w:after="60"/>
        <w:ind w:firstLine="284"/>
        <w:jc w:val="both"/>
        <w:rPr>
          <w:rFonts w:ascii="Times New Roman" w:hAnsi="Times New Roman"/>
        </w:rPr>
      </w:pPr>
      <w:r w:rsidRPr="00E91E47">
        <w:rPr>
          <w:rFonts w:ascii="Times New Roman" w:hAnsi="Times New Roman"/>
        </w:rPr>
        <w:t>Jsou navrženy 3 hlavní tlakové kanalizační řady:</w:t>
      </w:r>
    </w:p>
    <w:p w:rsidR="00E91E47" w:rsidRPr="00E91E47" w:rsidRDefault="00E91E47" w:rsidP="00E91E47">
      <w:pPr>
        <w:spacing w:before="60" w:after="60"/>
        <w:ind w:firstLine="284"/>
        <w:jc w:val="both"/>
        <w:rPr>
          <w:rFonts w:ascii="Times New Roman" w:hAnsi="Times New Roman"/>
        </w:rPr>
      </w:pPr>
      <w:r w:rsidRPr="00E91E47">
        <w:rPr>
          <w:rFonts w:ascii="Times New Roman" w:hAnsi="Times New Roman"/>
          <w:b/>
        </w:rPr>
        <w:t>TLAKOVÝ KANALIZAČNÍ ŘAD Q</w:t>
      </w:r>
      <w:r w:rsidRPr="00E91E47">
        <w:rPr>
          <w:rFonts w:ascii="Times New Roman" w:hAnsi="Times New Roman"/>
        </w:rPr>
        <w:tab/>
      </w:r>
      <w:r w:rsidRPr="00E91E47">
        <w:rPr>
          <w:rFonts w:ascii="Times New Roman" w:hAnsi="Times New Roman"/>
        </w:rPr>
        <w:tab/>
        <w:t>dl. 253,9m</w:t>
      </w:r>
    </w:p>
    <w:p w:rsidR="00E91E47" w:rsidRPr="00E91E47" w:rsidRDefault="00E91E47" w:rsidP="00E91E47">
      <w:pPr>
        <w:autoSpaceDE w:val="0"/>
        <w:autoSpaceDN w:val="0"/>
        <w:adjustRightInd w:val="0"/>
        <w:ind w:left="3540" w:firstLine="708"/>
        <w:jc w:val="both"/>
        <w:rPr>
          <w:rFonts w:ascii="Times New Roman" w:hAnsi="Times New Roman"/>
        </w:rPr>
      </w:pPr>
      <w:r w:rsidRPr="00E91E47">
        <w:rPr>
          <w:rFonts w:ascii="Times New Roman" w:hAnsi="Times New Roman"/>
        </w:rPr>
        <w:t>PE100 RC SDR11 d63x5,8 dl. 120,5m</w:t>
      </w:r>
    </w:p>
    <w:p w:rsidR="00E91E47" w:rsidRPr="00E91E47" w:rsidRDefault="00E91E47" w:rsidP="00E91E47">
      <w:pPr>
        <w:autoSpaceDE w:val="0"/>
        <w:autoSpaceDN w:val="0"/>
        <w:adjustRightInd w:val="0"/>
        <w:ind w:left="3540" w:firstLine="708"/>
        <w:jc w:val="both"/>
        <w:rPr>
          <w:rFonts w:ascii="Times New Roman" w:hAnsi="Times New Roman"/>
        </w:rPr>
      </w:pPr>
      <w:r w:rsidRPr="00E91E47">
        <w:rPr>
          <w:rFonts w:ascii="Times New Roman" w:hAnsi="Times New Roman"/>
        </w:rPr>
        <w:t>PE100 RC SDR11 d90x8,2 dl. 133,4m</w:t>
      </w:r>
    </w:p>
    <w:p w:rsidR="00E91E47" w:rsidRPr="00E91E47" w:rsidRDefault="00E91E47" w:rsidP="00E91E47">
      <w:pPr>
        <w:spacing w:before="60" w:after="60"/>
        <w:ind w:firstLine="284"/>
        <w:jc w:val="both"/>
        <w:rPr>
          <w:rFonts w:ascii="Times New Roman" w:hAnsi="Times New Roman"/>
        </w:rPr>
      </w:pPr>
      <w:r w:rsidRPr="00E91E47">
        <w:rPr>
          <w:rFonts w:ascii="Times New Roman" w:hAnsi="Times New Roman"/>
          <w:b/>
        </w:rPr>
        <w:t>TLAKOVÝ KANALIZAČNÍ ŘAD Q.1</w:t>
      </w:r>
      <w:r w:rsidRPr="00E91E47">
        <w:rPr>
          <w:rFonts w:ascii="Times New Roman" w:hAnsi="Times New Roman"/>
        </w:rPr>
        <w:tab/>
      </w:r>
      <w:r w:rsidRPr="00E91E47">
        <w:rPr>
          <w:rFonts w:ascii="Times New Roman" w:hAnsi="Times New Roman"/>
        </w:rPr>
        <w:tab/>
        <w:t>PE100 RC SDR11 d63x5,8 dl. 200,8m</w:t>
      </w:r>
    </w:p>
    <w:p w:rsidR="00E91E47" w:rsidRPr="00E91E47" w:rsidRDefault="00E91E47" w:rsidP="00E91E47">
      <w:pPr>
        <w:spacing w:before="60" w:after="60"/>
        <w:ind w:firstLine="284"/>
        <w:jc w:val="both"/>
        <w:rPr>
          <w:rFonts w:ascii="Times New Roman" w:hAnsi="Times New Roman"/>
        </w:rPr>
      </w:pPr>
      <w:r w:rsidRPr="00E91E47">
        <w:rPr>
          <w:rFonts w:ascii="Times New Roman" w:hAnsi="Times New Roman"/>
          <w:b/>
        </w:rPr>
        <w:t>TLAKOVÝ KANALIZAČNÍ ŘAD Q.2</w:t>
      </w:r>
      <w:r w:rsidRPr="00E91E47">
        <w:rPr>
          <w:rFonts w:ascii="Times New Roman" w:hAnsi="Times New Roman"/>
        </w:rPr>
        <w:tab/>
      </w:r>
      <w:r w:rsidRPr="00E91E47">
        <w:rPr>
          <w:rFonts w:ascii="Times New Roman" w:hAnsi="Times New Roman"/>
        </w:rPr>
        <w:tab/>
        <w:t>PE100 RC SDR11 d63x5,8 dl. 128,4m</w:t>
      </w:r>
    </w:p>
    <w:p w:rsidR="00E91E47" w:rsidRPr="00E91E47" w:rsidRDefault="00E91E47" w:rsidP="00E91E47">
      <w:pPr>
        <w:spacing w:before="60" w:after="60"/>
        <w:ind w:firstLine="284"/>
        <w:jc w:val="both"/>
        <w:rPr>
          <w:rFonts w:ascii="Times New Roman" w:hAnsi="Times New Roman"/>
        </w:rPr>
      </w:pPr>
      <w:r w:rsidRPr="00E91E47">
        <w:rPr>
          <w:rFonts w:ascii="Times New Roman" w:hAnsi="Times New Roman"/>
        </w:rPr>
        <w:t xml:space="preserve">Tlakové řady jsou umístěny v trasách nových a stávajících komunikací na veřejně přístupných pozemcích. Tlakový kanalizační řad Q.2 je dotažen až na konec komunikace a to z důvodu možného budoucího napojení nové zástavby. </w:t>
      </w:r>
    </w:p>
    <w:p w:rsidR="00E91E47" w:rsidRPr="00E91E47" w:rsidRDefault="00E91E47" w:rsidP="00E91E47">
      <w:pPr>
        <w:spacing w:before="60" w:after="60"/>
        <w:ind w:firstLine="284"/>
        <w:jc w:val="both"/>
        <w:rPr>
          <w:rFonts w:ascii="Times New Roman" w:hAnsi="Times New Roman"/>
        </w:rPr>
      </w:pPr>
      <w:r w:rsidRPr="00E91E47">
        <w:rPr>
          <w:rFonts w:ascii="Times New Roman" w:hAnsi="Times New Roman"/>
        </w:rPr>
        <w:t>Na koncích všech tlakových řadů jsou navrženy proplachovací soupravy DN50. V místě napojení tlakového řadu Q.1 bude osazena proplachovací souprava DN80. V místech propojení tlakových řadů budou umístěna sekční šoupata DN50 resp. DN80.</w:t>
      </w:r>
    </w:p>
    <w:p w:rsidR="00E91E47" w:rsidRPr="00E91E47" w:rsidRDefault="00E91E47" w:rsidP="00E91E47">
      <w:pPr>
        <w:spacing w:before="60" w:after="60"/>
        <w:ind w:firstLine="284"/>
        <w:jc w:val="both"/>
        <w:rPr>
          <w:rFonts w:ascii="Times New Roman" w:hAnsi="Times New Roman"/>
        </w:rPr>
      </w:pPr>
      <w:r w:rsidRPr="00E91E47">
        <w:rPr>
          <w:rFonts w:ascii="Times New Roman" w:hAnsi="Times New Roman"/>
        </w:rPr>
        <w:t>Tlakové kanalizační řady budou uloženy v souběhu s ostatními sítěmi - nové vodovodní řady PE100 RC SDR11 d90x8,2 mm a plynovodem PE100 RC SDR11 d63x5,8 mm. Nové tlakové kanalizační řady budou uloženy s ochranným pásmem dle ČSN 73 6005 - Prostorové uspořádání sítí technického vybavení na obě strany od líce potrubí. Splaškové kanalizační potrubí bude vždy ukládáno pod úrovní vodovodu!</w:t>
      </w:r>
    </w:p>
    <w:p w:rsidR="00E91E47" w:rsidRPr="00E91E47" w:rsidRDefault="00E91E47" w:rsidP="00E91E47">
      <w:pPr>
        <w:pStyle w:val="Zkladntextodsazen"/>
        <w:jc w:val="both"/>
        <w:rPr>
          <w:rFonts w:ascii="Times New Roman" w:hAnsi="Times New Roman"/>
        </w:rPr>
      </w:pPr>
      <w:r w:rsidRPr="00E91E47">
        <w:rPr>
          <w:rFonts w:ascii="Times New Roman" w:hAnsi="Times New Roman"/>
        </w:rPr>
        <w:t xml:space="preserve">Tlakové řady budou výškově ukládány dle podélných profilů. PE potrubí bude spojováno pomocí </w:t>
      </w:r>
      <w:proofErr w:type="spellStart"/>
      <w:r w:rsidRPr="00E91E47">
        <w:rPr>
          <w:rFonts w:ascii="Times New Roman" w:hAnsi="Times New Roman"/>
        </w:rPr>
        <w:t>elektrotvarovek</w:t>
      </w:r>
      <w:proofErr w:type="spellEnd"/>
      <w:r w:rsidRPr="00E91E47">
        <w:rPr>
          <w:rFonts w:ascii="Times New Roman" w:hAnsi="Times New Roman"/>
        </w:rPr>
        <w:t xml:space="preserve"> s odkrytou topnou spirálou.</w:t>
      </w:r>
    </w:p>
    <w:p w:rsidR="00E91E47" w:rsidRPr="00E91E47" w:rsidRDefault="00E91E47" w:rsidP="00E91E47">
      <w:pPr>
        <w:spacing w:before="60" w:after="60"/>
        <w:ind w:firstLine="284"/>
        <w:jc w:val="both"/>
        <w:rPr>
          <w:rFonts w:ascii="Times New Roman" w:hAnsi="Times New Roman"/>
        </w:rPr>
      </w:pPr>
      <w:r w:rsidRPr="00E91E47">
        <w:rPr>
          <w:rFonts w:ascii="Times New Roman" w:hAnsi="Times New Roman"/>
        </w:rPr>
        <w:t>Podstata systému tlakové kanalizace je v osazení domovních plastových čerpacích jímek DN 800 mm na každém pozemku, do těchto jímek jsou gravitačně svedeny splaškové vody z objektu. Z jímek jsou objemovým čerpadlem vybaveným mělnícím zařízením dopravovány splašky tlakovým potrubím přípojky do systému tlakové kanalizace. Dostatečný výkon čerpadla je dán tím, že je schopno překonat ztráty převýšením, resp. ztráty v potrubí způsobené vzdáleností. Činnost čerpadla je ovládána automatikou v závislosti na výšce hladiny splaškových vod v čerpací jímce. Tímto je zajištěna minimální akumulace, tj. min. zdržení odpadních vod v systému, tak aby nedocházelo k anaerobním procesům splaškových vod v čerpacích jímkách.</w:t>
      </w:r>
    </w:p>
    <w:p w:rsidR="00E91E47" w:rsidRPr="00E91E47" w:rsidRDefault="00E91E47" w:rsidP="00E91E47">
      <w:pPr>
        <w:spacing w:before="60" w:after="60"/>
        <w:ind w:firstLine="284"/>
        <w:jc w:val="both"/>
        <w:rPr>
          <w:rFonts w:ascii="Times New Roman" w:hAnsi="Times New Roman"/>
        </w:rPr>
      </w:pPr>
      <w:r w:rsidRPr="00E91E47">
        <w:rPr>
          <w:rFonts w:ascii="Times New Roman" w:hAnsi="Times New Roman"/>
        </w:rPr>
        <w:lastRenderedPageBreak/>
        <w:t>Na tlakové řady je v rámci projektu napojeno 25 domovních čerpacích jímek.</w:t>
      </w:r>
    </w:p>
    <w:p w:rsidR="00E91E47" w:rsidRPr="00E91E47" w:rsidRDefault="00E91E47" w:rsidP="00E91E47">
      <w:pPr>
        <w:spacing w:before="120" w:after="60"/>
        <w:ind w:firstLine="284"/>
        <w:jc w:val="both"/>
        <w:rPr>
          <w:rFonts w:ascii="Times New Roman" w:hAnsi="Times New Roman"/>
          <w:b/>
        </w:rPr>
      </w:pPr>
      <w:r w:rsidRPr="00E91E47">
        <w:rPr>
          <w:rFonts w:ascii="Times New Roman" w:hAnsi="Times New Roman"/>
          <w:b/>
        </w:rPr>
        <w:t>Tlakové kanalizační přípojky</w:t>
      </w:r>
    </w:p>
    <w:p w:rsidR="00E91E47" w:rsidRPr="00E91E47" w:rsidRDefault="00E91E47" w:rsidP="00E91E47">
      <w:pPr>
        <w:spacing w:before="60" w:after="60"/>
        <w:ind w:firstLine="284"/>
        <w:jc w:val="both"/>
        <w:rPr>
          <w:rFonts w:ascii="Times New Roman" w:hAnsi="Times New Roman"/>
        </w:rPr>
      </w:pPr>
      <w:r w:rsidRPr="00E91E47">
        <w:rPr>
          <w:rFonts w:ascii="Times New Roman" w:hAnsi="Times New Roman"/>
        </w:rPr>
        <w:t>Přípojky tlakové kanalizace jsou navrženy z potrubí PE100 RC SDR11 d40x3,7 mm.</w:t>
      </w:r>
    </w:p>
    <w:p w:rsidR="001A52F2" w:rsidRPr="004B34F4" w:rsidRDefault="00E91E47" w:rsidP="00E91E47">
      <w:pPr>
        <w:ind w:firstLine="360"/>
        <w:jc w:val="both"/>
        <w:rPr>
          <w:rFonts w:ascii="Times New Roman" w:hAnsi="Times New Roman"/>
          <w:b/>
          <w:u w:val="single"/>
        </w:rPr>
      </w:pPr>
      <w:r w:rsidRPr="00E91E47">
        <w:rPr>
          <w:rFonts w:ascii="Times New Roman" w:hAnsi="Times New Roman"/>
        </w:rPr>
        <w:t>Napojení na tlakový kanalizační řad bude provedeno pomocí PE100 SDR11 navrtávacího T-kusu odbočkového d63/40. Na přípojkách budou osazena šoupátka pro odpadní vodu č. D480 32/40 s deskovým uzávěrem a integrovanými ISO hrdly, zemní souprava pro odpadní šoupě D480 teleskopická 1,3-1,8 m č.D601, podkladová deska č. 3481, uliční poklop samonivelační č. 1750</w:t>
      </w:r>
      <w:r w:rsidR="004B34F4" w:rsidRPr="004B34F4">
        <w:rPr>
          <w:rFonts w:ascii="Times New Roman" w:hAnsi="Times New Roman"/>
        </w:rPr>
        <w:t>.</w:t>
      </w:r>
    </w:p>
    <w:p w:rsidR="001A52F2" w:rsidRDefault="001A52F2">
      <w:pPr>
        <w:ind w:firstLine="360"/>
        <w:jc w:val="both"/>
        <w:rPr>
          <w:rFonts w:ascii="Times New Roman" w:hAnsi="Times New Roman"/>
          <w:b/>
          <w:u w:val="single"/>
        </w:rPr>
      </w:pPr>
      <w:r w:rsidRPr="00EC7E20">
        <w:rPr>
          <w:rFonts w:ascii="Times New Roman" w:hAnsi="Times New Roman"/>
          <w:b/>
          <w:u w:val="single"/>
        </w:rPr>
        <w:t xml:space="preserve">SO </w:t>
      </w:r>
      <w:r>
        <w:rPr>
          <w:rFonts w:ascii="Times New Roman" w:hAnsi="Times New Roman"/>
          <w:b/>
          <w:u w:val="single"/>
        </w:rPr>
        <w:t>4</w:t>
      </w:r>
      <w:r w:rsidRPr="00EC7E20">
        <w:rPr>
          <w:rFonts w:ascii="Times New Roman" w:hAnsi="Times New Roman"/>
          <w:b/>
          <w:u w:val="single"/>
        </w:rPr>
        <w:t xml:space="preserve">01 </w:t>
      </w:r>
      <w:r w:rsidR="004B34F4">
        <w:rPr>
          <w:rFonts w:ascii="Times New Roman" w:hAnsi="Times New Roman"/>
          <w:b/>
          <w:u w:val="single"/>
        </w:rPr>
        <w:t>veřejné osvětlení</w:t>
      </w:r>
    </w:p>
    <w:p w:rsidR="004B34F4" w:rsidRPr="004E33A8" w:rsidRDefault="004B34F4" w:rsidP="004E33A8">
      <w:pPr>
        <w:suppressAutoHyphens w:val="0"/>
        <w:autoSpaceDE w:val="0"/>
        <w:autoSpaceDN w:val="0"/>
        <w:adjustRightInd w:val="0"/>
        <w:ind w:firstLine="360"/>
        <w:rPr>
          <w:rFonts w:ascii="Times New Roman" w:hAnsi="Times New Roman"/>
          <w:lang w:eastAsia="en-US"/>
        </w:rPr>
      </w:pPr>
      <w:r w:rsidRPr="004E33A8">
        <w:rPr>
          <w:rFonts w:ascii="Times New Roman" w:hAnsi="Times New Roman"/>
          <w:lang w:eastAsia="en-US"/>
        </w:rPr>
        <w:t xml:space="preserve">Pro osvětlení jsou navržena </w:t>
      </w:r>
      <w:proofErr w:type="spellStart"/>
      <w:r w:rsidRPr="004E33A8">
        <w:rPr>
          <w:rFonts w:ascii="Times New Roman" w:hAnsi="Times New Roman"/>
          <w:lang w:eastAsia="en-US"/>
        </w:rPr>
        <w:t>Lamberga</w:t>
      </w:r>
      <w:proofErr w:type="spellEnd"/>
      <w:r w:rsidRPr="004E33A8">
        <w:rPr>
          <w:rFonts w:ascii="Times New Roman" w:hAnsi="Times New Roman"/>
          <w:lang w:eastAsia="en-US"/>
        </w:rPr>
        <w:t xml:space="preserve"> XTB 1 C27-0700-S2o příkonu 18W. Osvětlení</w:t>
      </w:r>
      <w:r w:rsidR="004E33A8" w:rsidRPr="004E33A8">
        <w:rPr>
          <w:rFonts w:ascii="Times New Roman" w:hAnsi="Times New Roman"/>
          <w:lang w:eastAsia="en-US"/>
        </w:rPr>
        <w:t xml:space="preserve"> </w:t>
      </w:r>
      <w:r w:rsidRPr="004E33A8">
        <w:rPr>
          <w:rFonts w:ascii="Times New Roman" w:hAnsi="Times New Roman"/>
          <w:lang w:eastAsia="en-US"/>
        </w:rPr>
        <w:t>komunikací bude provedeno svítidly s teplotou chromatičnosti 2700K, osazenými na</w:t>
      </w:r>
      <w:r w:rsidR="004E33A8" w:rsidRPr="004E33A8">
        <w:rPr>
          <w:rFonts w:ascii="Times New Roman" w:hAnsi="Times New Roman"/>
          <w:lang w:eastAsia="en-US"/>
        </w:rPr>
        <w:t xml:space="preserve"> </w:t>
      </w:r>
      <w:r w:rsidRPr="004E33A8">
        <w:rPr>
          <w:rFonts w:ascii="Times New Roman" w:hAnsi="Times New Roman"/>
          <w:lang w:eastAsia="en-US"/>
        </w:rPr>
        <w:t xml:space="preserve">sloupy do výšky 5m, bez použití výložníků. Svítidla budou opatřena funkcí Astro </w:t>
      </w:r>
      <w:proofErr w:type="spellStart"/>
      <w:r w:rsidRPr="004E33A8">
        <w:rPr>
          <w:rFonts w:ascii="Times New Roman" w:hAnsi="Times New Roman"/>
          <w:lang w:eastAsia="en-US"/>
        </w:rPr>
        <w:t>Dim</w:t>
      </w:r>
      <w:proofErr w:type="spellEnd"/>
      <w:r w:rsidRPr="004E33A8">
        <w:rPr>
          <w:rFonts w:ascii="Times New Roman" w:hAnsi="Times New Roman"/>
          <w:lang w:eastAsia="en-US"/>
        </w:rPr>
        <w:t>,</w:t>
      </w:r>
      <w:r w:rsidR="004E33A8" w:rsidRPr="004E33A8">
        <w:rPr>
          <w:rFonts w:ascii="Times New Roman" w:hAnsi="Times New Roman"/>
          <w:lang w:eastAsia="en-US"/>
        </w:rPr>
        <w:t xml:space="preserve"> </w:t>
      </w:r>
      <w:r w:rsidRPr="004E33A8">
        <w:rPr>
          <w:rFonts w:ascii="Times New Roman" w:hAnsi="Times New Roman"/>
          <w:lang w:eastAsia="en-US"/>
        </w:rPr>
        <w:t>kde bude nastaven noční útlum cca 50%.</w:t>
      </w:r>
      <w:r w:rsidR="004E33A8" w:rsidRPr="004E33A8">
        <w:rPr>
          <w:rFonts w:ascii="Times New Roman" w:hAnsi="Times New Roman"/>
          <w:lang w:eastAsia="en-US"/>
        </w:rPr>
        <w:t xml:space="preserve"> </w:t>
      </w:r>
      <w:r w:rsidRPr="004E33A8">
        <w:rPr>
          <w:rFonts w:ascii="Times New Roman" w:hAnsi="Times New Roman"/>
          <w:lang w:eastAsia="en-US"/>
        </w:rPr>
        <w:t>Sloupy veřejného osvětlení budou, v místě vetknutí do země, opatřeny</w:t>
      </w:r>
      <w:r w:rsidR="004E33A8" w:rsidRPr="004E33A8">
        <w:rPr>
          <w:rFonts w:ascii="Times New Roman" w:hAnsi="Times New Roman"/>
          <w:lang w:eastAsia="en-US"/>
        </w:rPr>
        <w:t xml:space="preserve"> </w:t>
      </w:r>
      <w:r w:rsidRPr="004E33A8">
        <w:rPr>
          <w:rFonts w:ascii="Times New Roman" w:hAnsi="Times New Roman"/>
          <w:lang w:eastAsia="en-US"/>
        </w:rPr>
        <w:t>ochrannou manžetou.</w:t>
      </w:r>
      <w:r w:rsidR="004E33A8" w:rsidRPr="004E33A8">
        <w:rPr>
          <w:rFonts w:ascii="Times New Roman" w:hAnsi="Times New Roman"/>
          <w:lang w:eastAsia="en-US"/>
        </w:rPr>
        <w:t xml:space="preserve"> </w:t>
      </w:r>
      <w:r w:rsidRPr="004E33A8">
        <w:rPr>
          <w:rFonts w:ascii="Times New Roman" w:hAnsi="Times New Roman"/>
          <w:lang w:eastAsia="en-US"/>
        </w:rPr>
        <w:t>Sloupy budou umístěny do zeleného pásu, podél komunikace, či těsně za obrubu</w:t>
      </w:r>
      <w:r w:rsidR="004E33A8" w:rsidRPr="004E33A8">
        <w:rPr>
          <w:rFonts w:ascii="Times New Roman" w:hAnsi="Times New Roman"/>
          <w:lang w:eastAsia="en-US"/>
        </w:rPr>
        <w:t xml:space="preserve"> </w:t>
      </w:r>
      <w:r w:rsidRPr="004E33A8">
        <w:rPr>
          <w:rFonts w:ascii="Times New Roman" w:hAnsi="Times New Roman"/>
          <w:lang w:eastAsia="en-US"/>
        </w:rPr>
        <w:t>chodníku.</w:t>
      </w:r>
    </w:p>
    <w:p w:rsidR="004B34F4" w:rsidRPr="004E33A8" w:rsidRDefault="004B34F4" w:rsidP="004E33A8">
      <w:pPr>
        <w:suppressAutoHyphens w:val="0"/>
        <w:autoSpaceDE w:val="0"/>
        <w:autoSpaceDN w:val="0"/>
        <w:adjustRightInd w:val="0"/>
        <w:ind w:firstLine="708"/>
        <w:rPr>
          <w:rFonts w:ascii="Times New Roman" w:hAnsi="Times New Roman"/>
          <w:lang w:eastAsia="en-US"/>
        </w:rPr>
      </w:pPr>
      <w:r w:rsidRPr="004E33A8">
        <w:rPr>
          <w:rFonts w:ascii="Times New Roman" w:hAnsi="Times New Roman"/>
          <w:lang w:eastAsia="en-US"/>
        </w:rPr>
        <w:t>Napojení veřejného osvětlení bude provedeno ze stávajícího sloupu VO, ze</w:t>
      </w:r>
      <w:r w:rsidR="004E33A8" w:rsidRPr="004E33A8">
        <w:rPr>
          <w:rFonts w:ascii="Times New Roman" w:hAnsi="Times New Roman"/>
          <w:lang w:eastAsia="en-US"/>
        </w:rPr>
        <w:t xml:space="preserve"> </w:t>
      </w:r>
      <w:r w:rsidRPr="004E33A8">
        <w:rPr>
          <w:rFonts w:ascii="Times New Roman" w:hAnsi="Times New Roman"/>
          <w:lang w:eastAsia="en-US"/>
        </w:rPr>
        <w:t>kterého bude provedeno pokračování vedení k novým sloupům veřejného osvětlení.</w:t>
      </w:r>
      <w:r w:rsidR="004E33A8" w:rsidRPr="004E33A8">
        <w:rPr>
          <w:rFonts w:ascii="Times New Roman" w:hAnsi="Times New Roman"/>
          <w:lang w:eastAsia="en-US"/>
        </w:rPr>
        <w:t xml:space="preserve"> </w:t>
      </w:r>
      <w:r w:rsidRPr="004E33A8">
        <w:rPr>
          <w:rFonts w:ascii="Times New Roman" w:hAnsi="Times New Roman"/>
          <w:lang w:eastAsia="en-US"/>
        </w:rPr>
        <w:t>Vedení bude provedeno kabelem CYKY 4J 10 a bude pokračovat do nových</w:t>
      </w:r>
      <w:r w:rsidR="004E33A8" w:rsidRPr="004E33A8">
        <w:rPr>
          <w:rFonts w:ascii="Times New Roman" w:hAnsi="Times New Roman"/>
          <w:lang w:eastAsia="en-US"/>
        </w:rPr>
        <w:t xml:space="preserve"> </w:t>
      </w:r>
      <w:r w:rsidRPr="004E33A8">
        <w:rPr>
          <w:rFonts w:ascii="Times New Roman" w:hAnsi="Times New Roman"/>
          <w:lang w:eastAsia="en-US"/>
        </w:rPr>
        <w:t>sloupů veřejného osvětlení.</w:t>
      </w:r>
      <w:r w:rsidR="004E33A8" w:rsidRPr="004E33A8">
        <w:rPr>
          <w:rFonts w:ascii="Times New Roman" w:hAnsi="Times New Roman"/>
          <w:lang w:eastAsia="en-US"/>
        </w:rPr>
        <w:t xml:space="preserve"> </w:t>
      </w:r>
      <w:r w:rsidRPr="004E33A8">
        <w:rPr>
          <w:rFonts w:ascii="Times New Roman" w:hAnsi="Times New Roman"/>
          <w:lang w:eastAsia="en-US"/>
        </w:rPr>
        <w:t xml:space="preserve">Sloupy budou propojeny zemnící páskou </w:t>
      </w:r>
      <w:proofErr w:type="spellStart"/>
      <w:r w:rsidRPr="004E33A8">
        <w:rPr>
          <w:rFonts w:ascii="Times New Roman" w:hAnsi="Times New Roman"/>
          <w:lang w:eastAsia="en-US"/>
        </w:rPr>
        <w:t>FeZn</w:t>
      </w:r>
      <w:proofErr w:type="spellEnd"/>
      <w:r w:rsidRPr="004E33A8">
        <w:rPr>
          <w:rFonts w:ascii="Times New Roman" w:hAnsi="Times New Roman"/>
          <w:lang w:eastAsia="en-US"/>
        </w:rPr>
        <w:t xml:space="preserve"> 30x4. Sloupy budou osazeny</w:t>
      </w:r>
      <w:r w:rsidR="004E33A8" w:rsidRPr="004E33A8">
        <w:rPr>
          <w:rFonts w:ascii="Times New Roman" w:hAnsi="Times New Roman"/>
          <w:lang w:eastAsia="en-US"/>
        </w:rPr>
        <w:t xml:space="preserve"> </w:t>
      </w:r>
      <w:proofErr w:type="spellStart"/>
      <w:r w:rsidRPr="004E33A8">
        <w:rPr>
          <w:rFonts w:ascii="Times New Roman" w:hAnsi="Times New Roman"/>
          <w:lang w:eastAsia="en-US"/>
        </w:rPr>
        <w:t>jednookruhouvými</w:t>
      </w:r>
      <w:proofErr w:type="spellEnd"/>
      <w:r w:rsidRPr="004E33A8">
        <w:rPr>
          <w:rFonts w:ascii="Times New Roman" w:hAnsi="Times New Roman"/>
          <w:lang w:eastAsia="en-US"/>
        </w:rPr>
        <w:t xml:space="preserve"> svorkovnicemi, s pojistkami 6A. Ze svorkovnice bude ke svítidlu</w:t>
      </w:r>
      <w:r w:rsidR="004E33A8" w:rsidRPr="004E33A8">
        <w:rPr>
          <w:rFonts w:ascii="Times New Roman" w:hAnsi="Times New Roman"/>
          <w:lang w:eastAsia="en-US"/>
        </w:rPr>
        <w:t xml:space="preserve"> </w:t>
      </w:r>
      <w:r w:rsidRPr="004E33A8">
        <w:rPr>
          <w:rFonts w:ascii="Times New Roman" w:hAnsi="Times New Roman"/>
          <w:lang w:eastAsia="en-US"/>
        </w:rPr>
        <w:t>veden kabel CYKY 3Cx1,5.</w:t>
      </w:r>
    </w:p>
    <w:p w:rsidR="00A83189" w:rsidRPr="004E33A8" w:rsidRDefault="004B34F4" w:rsidP="004E33A8">
      <w:pPr>
        <w:suppressAutoHyphens w:val="0"/>
        <w:autoSpaceDE w:val="0"/>
        <w:autoSpaceDN w:val="0"/>
        <w:adjustRightInd w:val="0"/>
        <w:ind w:firstLine="708"/>
        <w:rPr>
          <w:rFonts w:ascii="Times New Roman" w:hAnsi="Times New Roman"/>
        </w:rPr>
      </w:pPr>
      <w:r w:rsidRPr="004E33A8">
        <w:rPr>
          <w:rFonts w:ascii="Times New Roman" w:hAnsi="Times New Roman"/>
          <w:lang w:eastAsia="en-US"/>
        </w:rPr>
        <w:t>V řešeném prostoru bude osazen nový rozvaděč veřejného osvětlení. Tento</w:t>
      </w:r>
      <w:r w:rsidR="004E33A8" w:rsidRPr="004E33A8">
        <w:rPr>
          <w:rFonts w:ascii="Times New Roman" w:hAnsi="Times New Roman"/>
          <w:lang w:eastAsia="en-US"/>
        </w:rPr>
        <w:t xml:space="preserve"> </w:t>
      </w:r>
      <w:r w:rsidRPr="004E33A8">
        <w:rPr>
          <w:rFonts w:ascii="Times New Roman" w:hAnsi="Times New Roman"/>
          <w:lang w:eastAsia="en-US"/>
        </w:rPr>
        <w:t>rozvaděč bude osazen v blízkosti trafostanice, na základě samostatné žádosti o</w:t>
      </w:r>
      <w:r w:rsidR="004E33A8" w:rsidRPr="004E33A8">
        <w:rPr>
          <w:rFonts w:ascii="Times New Roman" w:hAnsi="Times New Roman"/>
          <w:lang w:eastAsia="en-US"/>
        </w:rPr>
        <w:t xml:space="preserve"> </w:t>
      </w:r>
      <w:r w:rsidRPr="004E33A8">
        <w:rPr>
          <w:rFonts w:ascii="Times New Roman" w:hAnsi="Times New Roman"/>
          <w:lang w:eastAsia="en-US"/>
        </w:rPr>
        <w:t>zřízení nového odběrného místa. Tuto žádost již investor podal a není součástí</w:t>
      </w:r>
      <w:r w:rsidR="004E33A8" w:rsidRPr="004E33A8">
        <w:rPr>
          <w:rFonts w:ascii="Times New Roman" w:hAnsi="Times New Roman"/>
          <w:lang w:eastAsia="en-US"/>
        </w:rPr>
        <w:t xml:space="preserve"> </w:t>
      </w:r>
      <w:r w:rsidRPr="004E33A8">
        <w:rPr>
          <w:rFonts w:ascii="Times New Roman" w:hAnsi="Times New Roman"/>
          <w:lang w:eastAsia="en-US"/>
        </w:rPr>
        <w:t>stavby.</w:t>
      </w:r>
      <w:r w:rsidR="004E33A8" w:rsidRPr="004E33A8">
        <w:rPr>
          <w:rFonts w:ascii="Times New Roman" w:hAnsi="Times New Roman"/>
          <w:lang w:eastAsia="en-US"/>
        </w:rPr>
        <w:t xml:space="preserve"> </w:t>
      </w:r>
      <w:r w:rsidRPr="004E33A8">
        <w:rPr>
          <w:rFonts w:ascii="Times New Roman" w:hAnsi="Times New Roman"/>
          <w:lang w:eastAsia="en-US"/>
        </w:rPr>
        <w:t>Nový rozvaděč bude osazen dle projektové dokumentace. Rozvaděč bude</w:t>
      </w:r>
      <w:r w:rsidR="004E33A8" w:rsidRPr="004E33A8">
        <w:rPr>
          <w:rFonts w:ascii="Times New Roman" w:hAnsi="Times New Roman"/>
          <w:lang w:eastAsia="en-US"/>
        </w:rPr>
        <w:t xml:space="preserve"> </w:t>
      </w:r>
      <w:r w:rsidRPr="004E33A8">
        <w:rPr>
          <w:rFonts w:ascii="Times New Roman" w:hAnsi="Times New Roman"/>
          <w:lang w:eastAsia="en-US"/>
        </w:rPr>
        <w:t xml:space="preserve">opatřen měřením </w:t>
      </w:r>
      <w:proofErr w:type="spellStart"/>
      <w:r w:rsidRPr="004E33A8">
        <w:rPr>
          <w:rFonts w:ascii="Times New Roman" w:hAnsi="Times New Roman"/>
          <w:lang w:eastAsia="en-US"/>
        </w:rPr>
        <w:t>el.práce</w:t>
      </w:r>
      <w:proofErr w:type="spellEnd"/>
      <w:r w:rsidRPr="004E33A8">
        <w:rPr>
          <w:rFonts w:ascii="Times New Roman" w:hAnsi="Times New Roman"/>
          <w:lang w:eastAsia="en-US"/>
        </w:rPr>
        <w:t xml:space="preserve"> s jištěním před elektroměrem 25A.</w:t>
      </w:r>
      <w:r w:rsidR="004E33A8" w:rsidRPr="004E33A8">
        <w:rPr>
          <w:rFonts w:ascii="Times New Roman" w:hAnsi="Times New Roman"/>
          <w:lang w:eastAsia="en-US"/>
        </w:rPr>
        <w:t xml:space="preserve"> </w:t>
      </w:r>
      <w:r w:rsidRPr="004E33A8">
        <w:rPr>
          <w:rFonts w:ascii="Times New Roman" w:hAnsi="Times New Roman"/>
          <w:lang w:eastAsia="en-US"/>
        </w:rPr>
        <w:t>Spínací část rozvaděče bude připravena pro tři vývody (z toho 1x rezerva).</w:t>
      </w:r>
      <w:r w:rsidR="004E33A8" w:rsidRPr="004E33A8">
        <w:rPr>
          <w:rFonts w:ascii="Times New Roman" w:hAnsi="Times New Roman"/>
          <w:lang w:eastAsia="en-US"/>
        </w:rPr>
        <w:t xml:space="preserve"> </w:t>
      </w:r>
      <w:r w:rsidRPr="004E33A8">
        <w:rPr>
          <w:rFonts w:ascii="Times New Roman" w:hAnsi="Times New Roman"/>
          <w:lang w:eastAsia="en-US"/>
        </w:rPr>
        <w:t>Vývody budou jištěny pojistkami 20A. Ovládání bude provedeno pomocí</w:t>
      </w:r>
      <w:r w:rsidR="004E33A8" w:rsidRPr="004E33A8">
        <w:rPr>
          <w:rFonts w:ascii="Times New Roman" w:hAnsi="Times New Roman"/>
          <w:lang w:eastAsia="en-US"/>
        </w:rPr>
        <w:t xml:space="preserve"> </w:t>
      </w:r>
      <w:r w:rsidRPr="004E33A8">
        <w:rPr>
          <w:rFonts w:ascii="Times New Roman" w:hAnsi="Times New Roman"/>
          <w:lang w:eastAsia="en-US"/>
        </w:rPr>
        <w:t>soumrakového spínače.</w:t>
      </w:r>
      <w:r w:rsidR="004E33A8" w:rsidRPr="004E33A8">
        <w:rPr>
          <w:rFonts w:ascii="Times New Roman" w:hAnsi="Times New Roman"/>
          <w:lang w:eastAsia="en-US"/>
        </w:rPr>
        <w:t xml:space="preserve"> </w:t>
      </w:r>
      <w:r w:rsidRPr="004E33A8">
        <w:rPr>
          <w:rFonts w:ascii="Times New Roman" w:hAnsi="Times New Roman"/>
          <w:lang w:eastAsia="en-US"/>
        </w:rPr>
        <w:t>Rozvaděč bude použit typový, plastový, samostatně stojící.</w:t>
      </w:r>
    </w:p>
    <w:p w:rsidR="00A83189" w:rsidRDefault="00A83189" w:rsidP="00A83189">
      <w:pPr>
        <w:ind w:firstLine="360"/>
        <w:jc w:val="both"/>
        <w:rPr>
          <w:rFonts w:ascii="Times New Roman" w:hAnsi="Times New Roman"/>
          <w:b/>
          <w:u w:val="single"/>
        </w:rPr>
      </w:pPr>
    </w:p>
    <w:p w:rsidR="001A52F2" w:rsidRDefault="001A52F2">
      <w:pPr>
        <w:ind w:firstLine="360"/>
        <w:jc w:val="both"/>
        <w:rPr>
          <w:rFonts w:ascii="Times New Roman" w:hAnsi="Times New Roman"/>
          <w:b/>
          <w:u w:val="single"/>
        </w:rPr>
      </w:pPr>
      <w:r w:rsidRPr="00EC7E20">
        <w:rPr>
          <w:rFonts w:ascii="Times New Roman" w:hAnsi="Times New Roman"/>
          <w:b/>
          <w:u w:val="single"/>
        </w:rPr>
        <w:t xml:space="preserve">SO </w:t>
      </w:r>
      <w:r>
        <w:rPr>
          <w:rFonts w:ascii="Times New Roman" w:hAnsi="Times New Roman"/>
          <w:b/>
          <w:u w:val="single"/>
        </w:rPr>
        <w:t>402</w:t>
      </w:r>
      <w:r w:rsidRPr="00EC7E20">
        <w:rPr>
          <w:rFonts w:ascii="Times New Roman" w:hAnsi="Times New Roman"/>
          <w:b/>
          <w:u w:val="single"/>
        </w:rPr>
        <w:t xml:space="preserve"> </w:t>
      </w:r>
      <w:r w:rsidR="004E33A8">
        <w:rPr>
          <w:rFonts w:ascii="Times New Roman" w:hAnsi="Times New Roman"/>
          <w:b/>
          <w:u w:val="single"/>
        </w:rPr>
        <w:t>Optické vedení</w:t>
      </w:r>
    </w:p>
    <w:p w:rsidR="004E33A8" w:rsidRPr="004E33A8" w:rsidRDefault="004E33A8" w:rsidP="004E33A8">
      <w:pPr>
        <w:spacing w:after="60"/>
        <w:ind w:right="-285" w:firstLine="708"/>
        <w:jc w:val="both"/>
        <w:rPr>
          <w:rFonts w:ascii="Times New Roman" w:hAnsi="Times New Roman"/>
        </w:rPr>
      </w:pPr>
      <w:r w:rsidRPr="004E33A8">
        <w:rPr>
          <w:rFonts w:ascii="Times New Roman" w:hAnsi="Times New Roman"/>
        </w:rPr>
        <w:t>Trasa výkopu povede od OÚ Oskořínek ulicí Ve Dvoře v souběhu s novým VO podél komunikace směrem k obytné zóně. U OÚ Oskořínek se počítá s propojením se stávající telekomunikační sítí a umístěním optického rozvaděče. Výkop se umístí pokud možno do travnaté plochy nebo budoucím chodníku. V obytné zóně se napojuje postupně 14 RD ve větvi C a 11 RD ve větvi A. Na jedné straně ulic je možné využit společné trasy s VO.</w:t>
      </w:r>
    </w:p>
    <w:p w:rsidR="004E33A8" w:rsidRPr="004E33A8" w:rsidRDefault="004E33A8" w:rsidP="004E33A8">
      <w:pPr>
        <w:spacing w:after="60"/>
        <w:ind w:right="-285"/>
        <w:jc w:val="both"/>
        <w:rPr>
          <w:rFonts w:ascii="Times New Roman" w:eastAsia="Calibri" w:hAnsi="Times New Roman"/>
        </w:rPr>
      </w:pPr>
      <w:r w:rsidRPr="004E33A8">
        <w:rPr>
          <w:rFonts w:ascii="Times New Roman" w:hAnsi="Times New Roman"/>
        </w:rPr>
        <w:tab/>
        <w:t xml:space="preserve">Od OÚ Oskořínek se do výkopu uloží 2x silnostěnná </w:t>
      </w:r>
      <w:proofErr w:type="spellStart"/>
      <w:r w:rsidRPr="004E33A8">
        <w:rPr>
          <w:rFonts w:ascii="Times New Roman" w:hAnsi="Times New Roman"/>
        </w:rPr>
        <w:t>mikrotrubička</w:t>
      </w:r>
      <w:proofErr w:type="spellEnd"/>
      <w:r w:rsidRPr="004E33A8">
        <w:rPr>
          <w:rFonts w:ascii="Times New Roman" w:hAnsi="Times New Roman"/>
        </w:rPr>
        <w:t xml:space="preserve"> (TTS) 10/5,5mm a 2x trubka HDPE pr.40mm. Trubky HDPE pr.40mm se do výkopu umístí jako rezervy pro případnou další výstavbu RD. </w:t>
      </w:r>
      <w:proofErr w:type="spellStart"/>
      <w:r w:rsidRPr="004E33A8">
        <w:rPr>
          <w:rFonts w:ascii="Times New Roman" w:hAnsi="Times New Roman"/>
        </w:rPr>
        <w:t>Mikrotrubičky</w:t>
      </w:r>
      <w:proofErr w:type="spellEnd"/>
      <w:r w:rsidRPr="004E33A8">
        <w:rPr>
          <w:rFonts w:ascii="Times New Roman" w:hAnsi="Times New Roman"/>
        </w:rPr>
        <w:t xml:space="preserve"> TTS 10/5,5mm připojují dva samostatně stojící sloupky PON32, které se umístí do chodníku nebo travnaté plochy. Každá větev výstavby RD bude mít svůj sloupek PON32, ze kterého se vyvede vždy jedna TTS 7/3,5mm ke každému RD. TTS 7/3,5mm se ukončí v kabelové komoře MUC250 (pr.250mm) umístěné na hranici pozemku a bude tvořit rozhraní mezi zákazníkem a majitelem optické sítě. Následně se do takto připravené trasy </w:t>
      </w:r>
      <w:proofErr w:type="spellStart"/>
      <w:r w:rsidRPr="004E33A8">
        <w:rPr>
          <w:rFonts w:ascii="Times New Roman" w:hAnsi="Times New Roman"/>
        </w:rPr>
        <w:t>mikrotrubiček</w:t>
      </w:r>
      <w:proofErr w:type="spellEnd"/>
      <w:r w:rsidRPr="004E33A8">
        <w:rPr>
          <w:rFonts w:ascii="Times New Roman" w:hAnsi="Times New Roman"/>
        </w:rPr>
        <w:t xml:space="preserve"> zafouknou optické kabely. </w:t>
      </w:r>
      <w:r w:rsidRPr="004E33A8">
        <w:rPr>
          <w:rFonts w:ascii="Times New Roman" w:eastAsia="Calibri" w:hAnsi="Times New Roman"/>
        </w:rPr>
        <w:t xml:space="preserve">Pro připojení si zákazník položí vrapovanou chráničku </w:t>
      </w:r>
      <w:proofErr w:type="spellStart"/>
      <w:r w:rsidRPr="004E33A8">
        <w:rPr>
          <w:rFonts w:ascii="Times New Roman" w:eastAsia="Calibri" w:hAnsi="Times New Roman"/>
        </w:rPr>
        <w:t>pr</w:t>
      </w:r>
      <w:proofErr w:type="spellEnd"/>
      <w:r w:rsidRPr="004E33A8">
        <w:rPr>
          <w:rFonts w:ascii="Times New Roman" w:eastAsia="Calibri" w:hAnsi="Times New Roman"/>
        </w:rPr>
        <w:t xml:space="preserve">. 40mm od MUC250 do RD, do kterého se při zřizování služby zatáhne </w:t>
      </w:r>
      <w:proofErr w:type="spellStart"/>
      <w:r w:rsidRPr="004E33A8">
        <w:rPr>
          <w:rFonts w:ascii="Times New Roman" w:eastAsia="Calibri" w:hAnsi="Times New Roman"/>
        </w:rPr>
        <w:t>patchcord</w:t>
      </w:r>
      <w:proofErr w:type="spellEnd"/>
      <w:r w:rsidRPr="004E33A8">
        <w:rPr>
          <w:rFonts w:ascii="Times New Roman" w:eastAsia="Calibri" w:hAnsi="Times New Roman"/>
        </w:rPr>
        <w:t xml:space="preserve"> a ukončí se v objektu v zásuvce ORM1.</w:t>
      </w:r>
    </w:p>
    <w:p w:rsidR="004E33A8" w:rsidRPr="004E33A8" w:rsidRDefault="004E33A8" w:rsidP="004E33A8">
      <w:pPr>
        <w:tabs>
          <w:tab w:val="left" w:pos="709"/>
        </w:tabs>
        <w:ind w:right="-284"/>
        <w:jc w:val="both"/>
        <w:rPr>
          <w:rFonts w:ascii="Times New Roman" w:hAnsi="Times New Roman"/>
        </w:rPr>
      </w:pPr>
      <w:r w:rsidRPr="004E33A8">
        <w:rPr>
          <w:rFonts w:ascii="Times New Roman" w:hAnsi="Times New Roman"/>
        </w:rPr>
        <w:tab/>
        <w:t>V místě křížení silnice a ve vjezdech se trasa trubek HDPE a TTS ochrání pomocí chrániček PE pr.110mm. Konce chrániček a místa spojek se označí lokátory.</w:t>
      </w:r>
    </w:p>
    <w:p w:rsidR="004E33A8" w:rsidRPr="004E33A8" w:rsidRDefault="004E33A8" w:rsidP="004E33A8">
      <w:pPr>
        <w:tabs>
          <w:tab w:val="left" w:pos="709"/>
        </w:tabs>
        <w:ind w:right="-284"/>
        <w:jc w:val="both"/>
        <w:rPr>
          <w:rFonts w:ascii="Times New Roman" w:hAnsi="Times New Roman"/>
        </w:rPr>
      </w:pPr>
    </w:p>
    <w:p w:rsidR="004E33A8" w:rsidRPr="004E33A8" w:rsidRDefault="004E33A8" w:rsidP="004E33A8">
      <w:pPr>
        <w:tabs>
          <w:tab w:val="left" w:pos="567"/>
        </w:tabs>
        <w:ind w:right="-284"/>
        <w:jc w:val="both"/>
        <w:rPr>
          <w:rFonts w:ascii="Times New Roman" w:hAnsi="Times New Roman"/>
        </w:rPr>
      </w:pPr>
      <w:r w:rsidRPr="004E33A8">
        <w:rPr>
          <w:rFonts w:ascii="Times New Roman" w:hAnsi="Times New Roman"/>
        </w:rPr>
        <w:tab/>
      </w:r>
      <w:r w:rsidRPr="004E33A8">
        <w:rPr>
          <w:rFonts w:ascii="Times New Roman" w:hAnsi="Times New Roman"/>
        </w:rPr>
        <w:tab/>
        <w:t xml:space="preserve">Výkopy je možné provádět s použitím malé mechanizace, pouze v oblasti s výskytem </w:t>
      </w:r>
      <w:proofErr w:type="spellStart"/>
      <w:r w:rsidRPr="004E33A8">
        <w:rPr>
          <w:rFonts w:ascii="Times New Roman" w:hAnsi="Times New Roman"/>
        </w:rPr>
        <w:t>inž</w:t>
      </w:r>
      <w:proofErr w:type="spellEnd"/>
      <w:r w:rsidRPr="004E33A8">
        <w:rPr>
          <w:rFonts w:ascii="Times New Roman" w:hAnsi="Times New Roman"/>
        </w:rPr>
        <w:t>. sítí je nutné výkopy provádět ručně a s maximální opatrností aby nedošlo k poškození stávajících sítí. Je nutné respektovat všechny přítomné inženýrské sítě a práce v jejich okolí provádět s ohledem na ČSN.</w:t>
      </w:r>
    </w:p>
    <w:p w:rsidR="004E33A8" w:rsidRPr="004E33A8" w:rsidRDefault="004E33A8" w:rsidP="004E33A8">
      <w:pPr>
        <w:tabs>
          <w:tab w:val="left" w:pos="567"/>
        </w:tabs>
        <w:ind w:right="-284"/>
        <w:jc w:val="both"/>
        <w:rPr>
          <w:rFonts w:ascii="Times New Roman" w:hAnsi="Times New Roman"/>
        </w:rPr>
      </w:pPr>
      <w:r w:rsidRPr="004E33A8">
        <w:rPr>
          <w:rFonts w:ascii="Times New Roman" w:hAnsi="Times New Roman"/>
        </w:rPr>
        <w:lastRenderedPageBreak/>
        <w:tab/>
      </w:r>
      <w:r w:rsidRPr="004E33A8">
        <w:rPr>
          <w:rFonts w:ascii="Times New Roman" w:hAnsi="Times New Roman"/>
        </w:rPr>
        <w:tab/>
        <w:t xml:space="preserve">Otevřené výkopy musí být zabezpečeny proti úrazu chodců. Dále musí být otevřené výkopy označeny tak, aby ve dne, za ztížené viditelnosti i v noci nemohlo dojít k úrazu chodců ani ostatních účastníků silničního provozu. </w:t>
      </w:r>
    </w:p>
    <w:p w:rsidR="004E33A8" w:rsidRPr="004E33A8" w:rsidRDefault="004E33A8" w:rsidP="004E33A8">
      <w:pPr>
        <w:tabs>
          <w:tab w:val="left" w:pos="567"/>
        </w:tabs>
        <w:ind w:right="-284"/>
        <w:jc w:val="both"/>
        <w:rPr>
          <w:rFonts w:ascii="Times New Roman" w:hAnsi="Times New Roman"/>
        </w:rPr>
      </w:pPr>
      <w:r w:rsidRPr="004E33A8">
        <w:rPr>
          <w:rFonts w:ascii="Times New Roman" w:hAnsi="Times New Roman"/>
        </w:rPr>
        <w:tab/>
      </w:r>
      <w:r w:rsidRPr="004E33A8">
        <w:rPr>
          <w:rFonts w:ascii="Times New Roman" w:hAnsi="Times New Roman"/>
        </w:rPr>
        <w:tab/>
        <w:t xml:space="preserve">Při realizaci akce dojde ke styku s některými inženýrskými sítěmi. V případě křižovatky, či souběhu bude nutno respektovat příslušná doporučení jejich správců a ČSN 736005. </w:t>
      </w:r>
    </w:p>
    <w:p w:rsidR="004E33A8" w:rsidRPr="004E33A8" w:rsidRDefault="004E33A8" w:rsidP="004E33A8">
      <w:pPr>
        <w:tabs>
          <w:tab w:val="left" w:pos="567"/>
        </w:tabs>
        <w:ind w:right="-284"/>
        <w:jc w:val="both"/>
        <w:rPr>
          <w:rFonts w:ascii="Times New Roman" w:hAnsi="Times New Roman"/>
        </w:rPr>
      </w:pPr>
      <w:r w:rsidRPr="004E33A8">
        <w:rPr>
          <w:rFonts w:ascii="Times New Roman" w:hAnsi="Times New Roman"/>
        </w:rPr>
        <w:tab/>
      </w:r>
      <w:r w:rsidRPr="004E33A8">
        <w:rPr>
          <w:rFonts w:ascii="Times New Roman" w:hAnsi="Times New Roman"/>
        </w:rPr>
        <w:tab/>
        <w:t>Skutečnou polohu inženýrských sítí v době realizace stavby je nutno ověřit dle vyjádření jednotlivých správců sítí. V každém případě je bezpodmínečně nutné nechat si tato podzemní zařízení před zahájením výkopových prací vytýčit. V případě kolize nově budovaných tras se stávajícími sítěmi určí projektant operativně náhradní trasu, nebo jiný způsob technického řešení vzniklého problému.</w:t>
      </w:r>
    </w:p>
    <w:p w:rsidR="004E33A8" w:rsidRPr="004E33A8" w:rsidRDefault="004E33A8" w:rsidP="004E33A8">
      <w:pPr>
        <w:tabs>
          <w:tab w:val="left" w:pos="567"/>
        </w:tabs>
        <w:ind w:right="-284"/>
        <w:jc w:val="both"/>
        <w:rPr>
          <w:rFonts w:ascii="Times New Roman" w:hAnsi="Times New Roman"/>
        </w:rPr>
      </w:pPr>
      <w:r w:rsidRPr="004E33A8">
        <w:rPr>
          <w:rFonts w:ascii="Times New Roman" w:hAnsi="Times New Roman"/>
        </w:rPr>
        <w:tab/>
      </w:r>
      <w:r w:rsidRPr="004E33A8">
        <w:rPr>
          <w:rFonts w:ascii="Times New Roman" w:hAnsi="Times New Roman"/>
        </w:rPr>
        <w:tab/>
      </w:r>
      <w:r w:rsidRPr="004E33A8">
        <w:rPr>
          <w:rFonts w:ascii="Times New Roman" w:hAnsi="Times New Roman"/>
          <w:bCs/>
        </w:rPr>
        <w:t xml:space="preserve">Veškeré zemní práce musí být provedeny podle t.č. platných předpisů ČUBP a norem ČSN a doloženy revizní zprávou. </w:t>
      </w:r>
      <w:r w:rsidRPr="004E33A8">
        <w:rPr>
          <w:rFonts w:ascii="Times New Roman" w:hAnsi="Times New Roman"/>
        </w:rPr>
        <w:t xml:space="preserve">Geodetické zaměření skutečného provedení stavby zajistí dodavatel stavby. </w:t>
      </w:r>
    </w:p>
    <w:p w:rsidR="00A83189" w:rsidRPr="00A83189" w:rsidRDefault="00A83189" w:rsidP="00A83189">
      <w:pPr>
        <w:ind w:firstLine="360"/>
        <w:jc w:val="both"/>
        <w:rPr>
          <w:rFonts w:ascii="Times New Roman" w:hAnsi="Times New Roman"/>
          <w:b/>
          <w:u w:val="single"/>
        </w:rPr>
      </w:pPr>
    </w:p>
    <w:p w:rsidR="001A52F2" w:rsidRDefault="001A52F2">
      <w:pPr>
        <w:ind w:firstLine="360"/>
        <w:jc w:val="both"/>
        <w:rPr>
          <w:rFonts w:ascii="Times New Roman" w:hAnsi="Times New Roman"/>
          <w:b/>
          <w:u w:val="single"/>
        </w:rPr>
      </w:pPr>
      <w:r w:rsidRPr="00EC7E20">
        <w:rPr>
          <w:rFonts w:ascii="Times New Roman" w:hAnsi="Times New Roman"/>
          <w:b/>
          <w:u w:val="single"/>
        </w:rPr>
        <w:t xml:space="preserve">SO </w:t>
      </w:r>
      <w:r>
        <w:rPr>
          <w:rFonts w:ascii="Times New Roman" w:hAnsi="Times New Roman"/>
          <w:b/>
          <w:u w:val="single"/>
        </w:rPr>
        <w:t>501 STL Plynovod</w:t>
      </w:r>
    </w:p>
    <w:p w:rsidR="004E33A8" w:rsidRPr="004E33A8" w:rsidRDefault="004E33A8" w:rsidP="004E33A8">
      <w:pPr>
        <w:suppressAutoHyphens w:val="0"/>
        <w:autoSpaceDE w:val="0"/>
        <w:autoSpaceDN w:val="0"/>
        <w:adjustRightInd w:val="0"/>
        <w:ind w:firstLine="360"/>
        <w:jc w:val="both"/>
        <w:rPr>
          <w:rFonts w:ascii="Times New Roman" w:hAnsi="Times New Roman"/>
          <w:color w:val="000000"/>
          <w:sz w:val="23"/>
          <w:szCs w:val="23"/>
          <w:lang w:eastAsia="en-US"/>
        </w:rPr>
      </w:pPr>
      <w:r w:rsidRPr="004E33A8">
        <w:rPr>
          <w:rFonts w:ascii="Times New Roman" w:hAnsi="Times New Roman"/>
          <w:color w:val="000000"/>
          <w:sz w:val="23"/>
          <w:szCs w:val="23"/>
          <w:lang w:eastAsia="en-US"/>
        </w:rPr>
        <w:t>Stavba bude provedena z důvodu zasíťování nových stavebních parcel v</w:t>
      </w:r>
      <w:r>
        <w:rPr>
          <w:rFonts w:ascii="Times New Roman" w:hAnsi="Times New Roman"/>
          <w:color w:val="000000"/>
          <w:sz w:val="23"/>
          <w:szCs w:val="23"/>
          <w:lang w:eastAsia="en-US"/>
        </w:rPr>
        <w:t xml:space="preserve"> nově vznikající obytné zóně Na </w:t>
      </w:r>
      <w:r w:rsidRPr="004E33A8">
        <w:rPr>
          <w:rFonts w:ascii="Times New Roman" w:hAnsi="Times New Roman"/>
          <w:color w:val="000000"/>
          <w:sz w:val="23"/>
          <w:szCs w:val="23"/>
          <w:lang w:eastAsia="en-US"/>
        </w:rPr>
        <w:t xml:space="preserve">severu v obci Oskořínek. </w:t>
      </w:r>
    </w:p>
    <w:p w:rsidR="004E33A8" w:rsidRPr="004E33A8" w:rsidRDefault="004E33A8" w:rsidP="004E33A8">
      <w:pPr>
        <w:suppressAutoHyphens w:val="0"/>
        <w:autoSpaceDE w:val="0"/>
        <w:autoSpaceDN w:val="0"/>
        <w:adjustRightInd w:val="0"/>
        <w:ind w:firstLine="708"/>
        <w:jc w:val="both"/>
        <w:rPr>
          <w:rFonts w:ascii="Times New Roman" w:hAnsi="Times New Roman"/>
          <w:color w:val="000000"/>
          <w:sz w:val="23"/>
          <w:szCs w:val="23"/>
          <w:lang w:eastAsia="en-US"/>
        </w:rPr>
      </w:pPr>
      <w:r w:rsidRPr="004E33A8">
        <w:rPr>
          <w:rFonts w:ascii="Times New Roman" w:hAnsi="Times New Roman"/>
          <w:color w:val="000000"/>
          <w:sz w:val="23"/>
          <w:szCs w:val="23"/>
          <w:lang w:eastAsia="en-US"/>
        </w:rPr>
        <w:t>Nový STL plynovod PE-O d 63 o celkové délce 551,5m bude napojen na stávající STL plynovod</w:t>
      </w:r>
      <w:r>
        <w:rPr>
          <w:rFonts w:ascii="Times New Roman" w:hAnsi="Times New Roman"/>
          <w:color w:val="000000"/>
          <w:sz w:val="23"/>
          <w:szCs w:val="23"/>
          <w:lang w:eastAsia="en-US"/>
        </w:rPr>
        <w:t xml:space="preserve"> </w:t>
      </w:r>
      <w:r w:rsidRPr="004E33A8">
        <w:rPr>
          <w:rFonts w:ascii="Times New Roman" w:hAnsi="Times New Roman"/>
          <w:color w:val="000000"/>
          <w:sz w:val="23"/>
          <w:szCs w:val="23"/>
          <w:lang w:eastAsia="en-US"/>
        </w:rPr>
        <w:t>PE100 d63 na pozemku p.č.304/48. Tlaková hladina STL plynovodu je 300kPa. Celkový maximální odběr se uvažuje u 25ks RD 50,0m</w:t>
      </w:r>
      <w:r w:rsidRPr="004E33A8">
        <w:rPr>
          <w:rFonts w:ascii="Times New Roman" w:hAnsi="Times New Roman"/>
          <w:color w:val="000000"/>
          <w:sz w:val="16"/>
          <w:szCs w:val="16"/>
          <w:lang w:eastAsia="en-US"/>
        </w:rPr>
        <w:t>3</w:t>
      </w:r>
      <w:r w:rsidRPr="004E33A8">
        <w:rPr>
          <w:rFonts w:ascii="Times New Roman" w:hAnsi="Times New Roman"/>
          <w:color w:val="000000"/>
          <w:sz w:val="23"/>
          <w:szCs w:val="23"/>
          <w:lang w:eastAsia="en-US"/>
        </w:rPr>
        <w:t xml:space="preserve">/hod. Na nový STL plynovod bude napojeno 25ks přípojek PE 100 d32 s ochranným pláštěm o celkové délce 225,5m. Plynovodní přípojky budou ukončeny osazením HUP v pilíři na hranici pozemku pomocí HUP KK DN25. V místě ukončení plynovodu bude osazen odfuk. </w:t>
      </w:r>
    </w:p>
    <w:p w:rsidR="004E33A8" w:rsidRPr="004E33A8" w:rsidRDefault="004E33A8" w:rsidP="004E33A8">
      <w:pPr>
        <w:suppressAutoHyphens w:val="0"/>
        <w:autoSpaceDE w:val="0"/>
        <w:autoSpaceDN w:val="0"/>
        <w:adjustRightInd w:val="0"/>
        <w:ind w:firstLine="708"/>
        <w:jc w:val="both"/>
        <w:rPr>
          <w:rFonts w:ascii="Times New Roman" w:hAnsi="Times New Roman"/>
          <w:color w:val="000000"/>
          <w:sz w:val="23"/>
          <w:szCs w:val="23"/>
          <w:lang w:eastAsia="en-US"/>
        </w:rPr>
      </w:pPr>
      <w:r w:rsidRPr="004E33A8">
        <w:rPr>
          <w:rFonts w:ascii="Times New Roman" w:hAnsi="Times New Roman"/>
          <w:color w:val="000000"/>
          <w:sz w:val="23"/>
          <w:szCs w:val="23"/>
          <w:lang w:eastAsia="en-US"/>
        </w:rPr>
        <w:t xml:space="preserve">Nový plynovod a přípojky budou položeny metodou otevřeného výkopu, křížení s ostatními sítěmi bude řešeno v průběhu výstavby chráničkami. </w:t>
      </w:r>
    </w:p>
    <w:p w:rsidR="004E33A8" w:rsidRPr="004E33A8" w:rsidRDefault="004E33A8" w:rsidP="004E33A8">
      <w:pPr>
        <w:suppressAutoHyphens w:val="0"/>
        <w:autoSpaceDE w:val="0"/>
        <w:autoSpaceDN w:val="0"/>
        <w:adjustRightInd w:val="0"/>
        <w:jc w:val="both"/>
        <w:rPr>
          <w:rFonts w:ascii="Times New Roman" w:hAnsi="Times New Roman"/>
          <w:color w:val="000000"/>
          <w:sz w:val="23"/>
          <w:szCs w:val="23"/>
          <w:lang w:eastAsia="en-US"/>
        </w:rPr>
      </w:pPr>
      <w:r w:rsidRPr="004E33A8">
        <w:rPr>
          <w:rFonts w:ascii="Times New Roman" w:hAnsi="Times New Roman"/>
          <w:color w:val="000000"/>
          <w:sz w:val="23"/>
          <w:szCs w:val="23"/>
          <w:lang w:eastAsia="en-US"/>
        </w:rPr>
        <w:t xml:space="preserve">Trasa nového plynovodu vede částečně v asfaltové komunikaci a částečně v travnaté ploše. Po pokládce plynovodu bude provedena nová komunikace, která je součástí kompletní PD. </w:t>
      </w:r>
    </w:p>
    <w:p w:rsidR="004E33A8" w:rsidRPr="004E33A8" w:rsidRDefault="004E33A8" w:rsidP="004E33A8">
      <w:pPr>
        <w:suppressAutoHyphens w:val="0"/>
        <w:autoSpaceDE w:val="0"/>
        <w:autoSpaceDN w:val="0"/>
        <w:adjustRightInd w:val="0"/>
        <w:jc w:val="both"/>
        <w:rPr>
          <w:rFonts w:ascii="Times New Roman" w:hAnsi="Times New Roman"/>
          <w:color w:val="000000"/>
          <w:sz w:val="23"/>
          <w:szCs w:val="23"/>
          <w:lang w:eastAsia="en-US"/>
        </w:rPr>
      </w:pPr>
      <w:r w:rsidRPr="004E33A8">
        <w:rPr>
          <w:rFonts w:ascii="Times New Roman" w:hAnsi="Times New Roman"/>
          <w:b/>
          <w:bCs/>
          <w:i/>
          <w:iCs/>
          <w:color w:val="000000"/>
          <w:sz w:val="23"/>
          <w:szCs w:val="23"/>
          <w:lang w:eastAsia="en-US"/>
        </w:rPr>
        <w:t xml:space="preserve">Dimenze a délka nového STL plynovodu: </w:t>
      </w:r>
    </w:p>
    <w:p w:rsidR="004E33A8" w:rsidRPr="004E33A8" w:rsidRDefault="004E33A8" w:rsidP="004E33A8">
      <w:pPr>
        <w:suppressAutoHyphens w:val="0"/>
        <w:autoSpaceDE w:val="0"/>
        <w:autoSpaceDN w:val="0"/>
        <w:adjustRightInd w:val="0"/>
        <w:jc w:val="both"/>
        <w:rPr>
          <w:rFonts w:ascii="Times New Roman" w:hAnsi="Times New Roman"/>
          <w:color w:val="000000"/>
          <w:sz w:val="23"/>
          <w:szCs w:val="23"/>
          <w:lang w:eastAsia="en-US"/>
        </w:rPr>
      </w:pPr>
      <w:r w:rsidRPr="004E33A8">
        <w:rPr>
          <w:rFonts w:ascii="Times New Roman" w:hAnsi="Times New Roman"/>
          <w:color w:val="000000"/>
          <w:sz w:val="23"/>
          <w:szCs w:val="23"/>
          <w:lang w:eastAsia="en-US"/>
        </w:rPr>
        <w:t xml:space="preserve">plynovod PE-O 100 d 63 ………………………..…………………….…. délka 551,5 m </w:t>
      </w:r>
    </w:p>
    <w:p w:rsidR="004E33A8" w:rsidRPr="004E33A8" w:rsidRDefault="004E33A8" w:rsidP="004E33A8">
      <w:pPr>
        <w:suppressAutoHyphens w:val="0"/>
        <w:autoSpaceDE w:val="0"/>
        <w:autoSpaceDN w:val="0"/>
        <w:adjustRightInd w:val="0"/>
        <w:jc w:val="both"/>
        <w:rPr>
          <w:rFonts w:ascii="Times New Roman" w:hAnsi="Times New Roman"/>
          <w:color w:val="000000"/>
          <w:sz w:val="23"/>
          <w:szCs w:val="23"/>
          <w:lang w:eastAsia="en-US"/>
        </w:rPr>
      </w:pPr>
      <w:r w:rsidRPr="004E33A8">
        <w:rPr>
          <w:rFonts w:ascii="Times New Roman" w:hAnsi="Times New Roman"/>
          <w:b/>
          <w:bCs/>
          <w:i/>
          <w:iCs/>
          <w:color w:val="000000"/>
          <w:sz w:val="23"/>
          <w:szCs w:val="23"/>
          <w:lang w:eastAsia="en-US"/>
        </w:rPr>
        <w:t xml:space="preserve">Dimenze a počet STL přípojek: </w:t>
      </w:r>
    </w:p>
    <w:p w:rsidR="00A83189" w:rsidRPr="00A83189" w:rsidRDefault="004E33A8" w:rsidP="004E33A8">
      <w:pPr>
        <w:ind w:firstLine="360"/>
        <w:jc w:val="both"/>
        <w:rPr>
          <w:rFonts w:ascii="Times New Roman" w:hAnsi="Times New Roman"/>
          <w:sz w:val="32"/>
        </w:rPr>
      </w:pPr>
      <w:r w:rsidRPr="004E33A8">
        <w:rPr>
          <w:rFonts w:ascii="Times New Roman" w:hAnsi="Times New Roman"/>
          <w:color w:val="000000"/>
          <w:sz w:val="23"/>
          <w:szCs w:val="23"/>
          <w:lang w:eastAsia="en-US"/>
        </w:rPr>
        <w:t>přípojky - PE d 32 s ochranným pláštěm………………….………… 25 ks, délka 225,5 m</w:t>
      </w:r>
    </w:p>
    <w:p w:rsidR="002042B1" w:rsidRDefault="002042B1">
      <w:pPr>
        <w:jc w:val="both"/>
        <w:rPr>
          <w:rFonts w:ascii="Times New Roman" w:hAnsi="Times New Roman"/>
        </w:rPr>
      </w:pPr>
    </w:p>
    <w:p w:rsidR="002042B1" w:rsidRPr="004F4891" w:rsidRDefault="00C10B4D" w:rsidP="004F4891">
      <w:pPr>
        <w:pStyle w:val="Nadpis2"/>
      </w:pPr>
      <w:bookmarkStart w:id="36" w:name="_Toc502658390"/>
      <w:bookmarkStart w:id="37" w:name="_Toc22407090"/>
      <w:bookmarkStart w:id="38" w:name="_Toc106119745"/>
      <w:bookmarkEnd w:id="36"/>
      <w:r w:rsidRPr="004F4891">
        <w:t xml:space="preserve">B.2.7 </w:t>
      </w:r>
      <w:r w:rsidRPr="004F4891">
        <w:tab/>
        <w:t xml:space="preserve">  Základní charakteristika technických a technologických zařízení</w:t>
      </w:r>
      <w:bookmarkEnd w:id="37"/>
      <w:bookmarkEnd w:id="38"/>
    </w:p>
    <w:p w:rsidR="002042B1" w:rsidRDefault="00C10B4D">
      <w:pPr>
        <w:ind w:firstLine="708"/>
        <w:jc w:val="both"/>
        <w:rPr>
          <w:rFonts w:ascii="Times New Roman" w:hAnsi="Times New Roman"/>
        </w:rPr>
      </w:pPr>
      <w:r>
        <w:rPr>
          <w:rFonts w:ascii="Times New Roman" w:hAnsi="Times New Roman"/>
        </w:rPr>
        <w:t>Tento projekt neřeší.</w:t>
      </w:r>
    </w:p>
    <w:p w:rsidR="002042B1" w:rsidRDefault="00C10B4D" w:rsidP="004F4891">
      <w:pPr>
        <w:pStyle w:val="Nadpis2"/>
      </w:pPr>
      <w:bookmarkStart w:id="39" w:name="_Toc502658391"/>
      <w:bookmarkStart w:id="40" w:name="_Toc22407091"/>
      <w:bookmarkStart w:id="41" w:name="_Toc106119746"/>
      <w:bookmarkEnd w:id="39"/>
      <w:r>
        <w:t>B.2.8</w:t>
      </w:r>
      <w:r>
        <w:tab/>
        <w:t xml:space="preserve">  Zásady požárně bezpečnostního řešení</w:t>
      </w:r>
      <w:bookmarkEnd w:id="40"/>
      <w:bookmarkEnd w:id="41"/>
    </w:p>
    <w:p w:rsidR="002042B1" w:rsidRDefault="00C10B4D">
      <w:pPr>
        <w:tabs>
          <w:tab w:val="left" w:pos="3969"/>
        </w:tabs>
        <w:ind w:left="708"/>
        <w:jc w:val="both"/>
        <w:rPr>
          <w:rFonts w:ascii="Times New Roman" w:hAnsi="Times New Roman"/>
        </w:rPr>
      </w:pPr>
      <w:r>
        <w:rPr>
          <w:rFonts w:ascii="Times New Roman" w:hAnsi="Times New Roman"/>
        </w:rPr>
        <w:t>Požární bezpečnost staveb je řešena podle následujících norem:</w:t>
      </w:r>
    </w:p>
    <w:p w:rsidR="002042B1" w:rsidRDefault="00C10B4D">
      <w:pPr>
        <w:tabs>
          <w:tab w:val="left" w:pos="2835"/>
          <w:tab w:val="left" w:pos="3969"/>
        </w:tabs>
        <w:ind w:left="708"/>
        <w:jc w:val="both"/>
        <w:rPr>
          <w:rFonts w:ascii="Times New Roman" w:hAnsi="Times New Roman"/>
        </w:rPr>
      </w:pPr>
      <w:r>
        <w:rPr>
          <w:rFonts w:ascii="Times New Roman" w:hAnsi="Times New Roman"/>
        </w:rPr>
        <w:t xml:space="preserve">ČSN 73 0802 </w:t>
      </w:r>
      <w:r>
        <w:rPr>
          <w:rFonts w:ascii="Times New Roman" w:hAnsi="Times New Roman"/>
        </w:rPr>
        <w:tab/>
        <w:t xml:space="preserve">Nevýrobní objekty </w:t>
      </w:r>
    </w:p>
    <w:p w:rsidR="002042B1" w:rsidRDefault="00C10B4D">
      <w:pPr>
        <w:tabs>
          <w:tab w:val="left" w:pos="2835"/>
          <w:tab w:val="left" w:pos="3969"/>
        </w:tabs>
        <w:ind w:left="708"/>
        <w:jc w:val="both"/>
        <w:rPr>
          <w:rFonts w:ascii="Times New Roman" w:hAnsi="Times New Roman"/>
        </w:rPr>
      </w:pPr>
      <w:r>
        <w:rPr>
          <w:rFonts w:ascii="Times New Roman" w:hAnsi="Times New Roman"/>
        </w:rPr>
        <w:t>ČSN 73 0804</w:t>
      </w:r>
      <w:r>
        <w:rPr>
          <w:rFonts w:ascii="Times New Roman" w:hAnsi="Times New Roman"/>
        </w:rPr>
        <w:tab/>
        <w:t>Výrobní objekty</w:t>
      </w:r>
    </w:p>
    <w:p w:rsidR="002042B1" w:rsidRDefault="00C10B4D">
      <w:pPr>
        <w:tabs>
          <w:tab w:val="left" w:pos="2835"/>
          <w:tab w:val="left" w:pos="3969"/>
        </w:tabs>
        <w:ind w:left="708"/>
        <w:jc w:val="both"/>
        <w:rPr>
          <w:rFonts w:ascii="Times New Roman" w:hAnsi="Times New Roman"/>
        </w:rPr>
      </w:pPr>
      <w:r>
        <w:rPr>
          <w:rFonts w:ascii="Times New Roman" w:hAnsi="Times New Roman"/>
        </w:rPr>
        <w:t>ČSN 73 0833</w:t>
      </w:r>
      <w:r>
        <w:rPr>
          <w:rFonts w:ascii="Times New Roman" w:hAnsi="Times New Roman"/>
        </w:rPr>
        <w:tab/>
        <w:t>Budovy pro bydlení a ubytování</w:t>
      </w:r>
    </w:p>
    <w:p w:rsidR="002042B1" w:rsidRDefault="002042B1">
      <w:pPr>
        <w:tabs>
          <w:tab w:val="left" w:pos="2835"/>
          <w:tab w:val="left" w:pos="3969"/>
        </w:tabs>
        <w:ind w:left="360"/>
        <w:jc w:val="both"/>
        <w:rPr>
          <w:rFonts w:ascii="Times New Roman" w:hAnsi="Times New Roman"/>
        </w:rPr>
      </w:pPr>
    </w:p>
    <w:p w:rsidR="002042B1" w:rsidRDefault="00C10B4D">
      <w:pPr>
        <w:tabs>
          <w:tab w:val="left" w:pos="1701"/>
          <w:tab w:val="left" w:pos="4592"/>
        </w:tabs>
        <w:ind w:firstLine="709"/>
        <w:jc w:val="both"/>
        <w:rPr>
          <w:rFonts w:ascii="Times New Roman" w:hAnsi="Times New Roman"/>
        </w:rPr>
      </w:pPr>
      <w:r>
        <w:rPr>
          <w:rFonts w:ascii="Times New Roman" w:hAnsi="Times New Roman"/>
        </w:rPr>
        <w:t>Komunikace je posuzována z hlediska přístupové komunikace pro požární automobily v souladu s ČSN 73 0802, ČSN 73 0804 a ČSN 73 0833.</w:t>
      </w:r>
    </w:p>
    <w:p w:rsidR="002042B1" w:rsidRDefault="002042B1">
      <w:pPr>
        <w:tabs>
          <w:tab w:val="left" w:pos="1701"/>
          <w:tab w:val="left" w:pos="4592"/>
        </w:tabs>
        <w:jc w:val="both"/>
        <w:rPr>
          <w:rFonts w:ascii="Times New Roman" w:hAnsi="Times New Roman"/>
        </w:rPr>
      </w:pPr>
    </w:p>
    <w:p w:rsidR="002042B1" w:rsidRDefault="00C10B4D">
      <w:pPr>
        <w:tabs>
          <w:tab w:val="left" w:pos="1701"/>
          <w:tab w:val="left" w:pos="4592"/>
        </w:tabs>
        <w:ind w:firstLine="709"/>
        <w:jc w:val="both"/>
      </w:pPr>
      <w:r>
        <w:rPr>
          <w:rFonts w:ascii="Times New Roman" w:hAnsi="Times New Roman"/>
        </w:rPr>
        <w:t xml:space="preserve">Dle </w:t>
      </w:r>
      <w:r>
        <w:rPr>
          <w:rFonts w:ascii="Times New Roman" w:hAnsi="Times New Roman"/>
          <w:b/>
          <w:bCs/>
        </w:rPr>
        <w:t>ČSN 73 0833</w:t>
      </w:r>
      <w:r>
        <w:rPr>
          <w:rFonts w:ascii="Times New Roman" w:hAnsi="Times New Roman"/>
        </w:rPr>
        <w:t xml:space="preserve"> musí k rodinným domům vést přístupová komunikace alespoň do vzdálenosti 50 m od všech vchodů do objektu, kterými se předpokládá vedení protipožárního zásahu, k bytovým a ubytovacím domům do 20 metrů. Za přístupovou komunikaci se považuje nejméně jednopruhová silniční komunikace se šířkou vozovky nejméně 3 m. </w:t>
      </w:r>
      <w:r>
        <w:rPr>
          <w:rFonts w:ascii="Times New Roman" w:hAnsi="Times New Roman"/>
          <w:b/>
        </w:rPr>
        <w:t>Tato podmínka je splněna.</w:t>
      </w:r>
    </w:p>
    <w:p w:rsidR="002042B1" w:rsidRDefault="002042B1">
      <w:pPr>
        <w:tabs>
          <w:tab w:val="left" w:pos="1701"/>
          <w:tab w:val="left" w:pos="4592"/>
        </w:tabs>
        <w:jc w:val="both"/>
        <w:rPr>
          <w:rFonts w:ascii="Times New Roman" w:hAnsi="Times New Roman"/>
        </w:rPr>
      </w:pPr>
    </w:p>
    <w:p w:rsidR="002042B1" w:rsidRDefault="00C10B4D">
      <w:pPr>
        <w:tabs>
          <w:tab w:val="left" w:pos="1701"/>
          <w:tab w:val="left" w:pos="4592"/>
        </w:tabs>
        <w:ind w:firstLine="709"/>
        <w:jc w:val="both"/>
      </w:pPr>
      <w:r>
        <w:rPr>
          <w:rFonts w:ascii="Times New Roman" w:hAnsi="Times New Roman"/>
        </w:rPr>
        <w:t xml:space="preserve">Dle </w:t>
      </w:r>
      <w:r>
        <w:rPr>
          <w:rFonts w:ascii="Times New Roman" w:hAnsi="Times New Roman"/>
          <w:b/>
          <w:bCs/>
        </w:rPr>
        <w:t>ČSN 73 0802</w:t>
      </w:r>
      <w:r>
        <w:rPr>
          <w:rFonts w:ascii="Times New Roman" w:hAnsi="Times New Roman"/>
        </w:rPr>
        <w:t xml:space="preserve"> musí k objektům vést přístupová komunikace alespoň do vzdálenosti 20 m od všech vchodů do objektu, kterými se předpokládá vedení protipožárního zásahu. Za přístupovou komunikaci se považuje nejméně jednopruhová silniční komunikace se šířkou vozovky nejméně 3,0m. </w:t>
      </w:r>
      <w:r>
        <w:rPr>
          <w:rFonts w:ascii="Times New Roman" w:hAnsi="Times New Roman"/>
          <w:b/>
        </w:rPr>
        <w:t>Tato podmínka je splněna.</w:t>
      </w:r>
    </w:p>
    <w:p w:rsidR="002042B1" w:rsidRDefault="002042B1">
      <w:pPr>
        <w:tabs>
          <w:tab w:val="left" w:pos="1701"/>
          <w:tab w:val="left" w:pos="4592"/>
        </w:tabs>
        <w:jc w:val="both"/>
        <w:rPr>
          <w:rFonts w:ascii="Times New Roman" w:hAnsi="Times New Roman"/>
        </w:rPr>
      </w:pPr>
    </w:p>
    <w:p w:rsidR="002042B1" w:rsidRDefault="00C10B4D">
      <w:pPr>
        <w:tabs>
          <w:tab w:val="left" w:pos="1701"/>
          <w:tab w:val="left" w:pos="4592"/>
        </w:tabs>
        <w:ind w:firstLine="709"/>
        <w:jc w:val="both"/>
      </w:pPr>
      <w:r>
        <w:rPr>
          <w:rFonts w:ascii="Times New Roman" w:hAnsi="Times New Roman"/>
        </w:rPr>
        <w:t xml:space="preserve">Dle </w:t>
      </w:r>
      <w:r>
        <w:rPr>
          <w:rFonts w:ascii="Times New Roman" w:hAnsi="Times New Roman"/>
          <w:b/>
          <w:bCs/>
        </w:rPr>
        <w:t xml:space="preserve">ČSN 73 0804 </w:t>
      </w:r>
      <w:r>
        <w:rPr>
          <w:rFonts w:ascii="Times New Roman" w:hAnsi="Times New Roman"/>
        </w:rPr>
        <w:t xml:space="preserve">musí k objektům vést přístupová komunikace alespoň do vzdálenosti 10 m od všech vchodů do objektu, kterými se předpokládá vedení protipožárního zásahu. Za přístupovou komunikaci se považuje nejméně jednopruhová silniční komunikace se šířkou vozovky nejméně 3,0 m. </w:t>
      </w:r>
      <w:r>
        <w:rPr>
          <w:rFonts w:ascii="Times New Roman" w:hAnsi="Times New Roman"/>
          <w:b/>
        </w:rPr>
        <w:t>Tato podmínka je splněna.</w:t>
      </w:r>
    </w:p>
    <w:p w:rsidR="002042B1" w:rsidRDefault="002042B1">
      <w:pPr>
        <w:tabs>
          <w:tab w:val="left" w:pos="1701"/>
          <w:tab w:val="left" w:pos="4592"/>
        </w:tabs>
        <w:jc w:val="both"/>
        <w:rPr>
          <w:rFonts w:ascii="Times New Roman" w:hAnsi="Times New Roman"/>
        </w:rPr>
      </w:pPr>
    </w:p>
    <w:p w:rsidR="002042B1" w:rsidRDefault="00C10B4D">
      <w:pPr>
        <w:tabs>
          <w:tab w:val="left" w:pos="1701"/>
          <w:tab w:val="left" w:pos="4592"/>
        </w:tabs>
        <w:rPr>
          <w:rFonts w:ascii="Times New Roman" w:hAnsi="Times New Roman"/>
          <w:b/>
          <w:i/>
        </w:rPr>
      </w:pPr>
      <w:r>
        <w:rPr>
          <w:rFonts w:ascii="Times New Roman" w:hAnsi="Times New Roman"/>
          <w:b/>
          <w:i/>
        </w:rPr>
        <w:t>ZÁVĚR:</w:t>
      </w:r>
    </w:p>
    <w:p w:rsidR="002042B1" w:rsidRDefault="00C10B4D">
      <w:pPr>
        <w:tabs>
          <w:tab w:val="left" w:pos="1701"/>
          <w:tab w:val="left" w:pos="4592"/>
        </w:tabs>
        <w:ind w:firstLine="709"/>
        <w:jc w:val="both"/>
        <w:rPr>
          <w:rFonts w:ascii="Times New Roman" w:hAnsi="Times New Roman"/>
        </w:rPr>
      </w:pPr>
      <w:r>
        <w:rPr>
          <w:rFonts w:ascii="Times New Roman" w:hAnsi="Times New Roman"/>
        </w:rPr>
        <w:t xml:space="preserve">Jedná se o </w:t>
      </w:r>
      <w:r w:rsidR="00DF7FAF">
        <w:rPr>
          <w:rFonts w:ascii="Times New Roman" w:hAnsi="Times New Roman"/>
        </w:rPr>
        <w:t>komunikaci</w:t>
      </w:r>
      <w:r w:rsidR="00A83189">
        <w:rPr>
          <w:rFonts w:ascii="Times New Roman" w:hAnsi="Times New Roman"/>
        </w:rPr>
        <w:t xml:space="preserve"> obytné zóny</w:t>
      </w:r>
      <w:r w:rsidR="00101B53">
        <w:rPr>
          <w:rFonts w:ascii="Times New Roman" w:hAnsi="Times New Roman"/>
        </w:rPr>
        <w:t xml:space="preserve">, které </w:t>
      </w:r>
      <w:r w:rsidR="00601B5D">
        <w:rPr>
          <w:rFonts w:ascii="Times New Roman" w:hAnsi="Times New Roman"/>
        </w:rPr>
        <w:t>je</w:t>
      </w:r>
      <w:r>
        <w:rPr>
          <w:rFonts w:ascii="Times New Roman" w:hAnsi="Times New Roman"/>
        </w:rPr>
        <w:t xml:space="preserve"> řešen</w:t>
      </w:r>
      <w:r w:rsidR="00601B5D">
        <w:rPr>
          <w:rFonts w:ascii="Times New Roman" w:hAnsi="Times New Roman"/>
        </w:rPr>
        <w:t>a</w:t>
      </w:r>
      <w:r>
        <w:rPr>
          <w:rFonts w:ascii="Times New Roman" w:hAnsi="Times New Roman"/>
        </w:rPr>
        <w:t xml:space="preserve"> jako přístupová komunikace pro požární automobily</w:t>
      </w:r>
      <w:r w:rsidR="00601B5D">
        <w:rPr>
          <w:rFonts w:ascii="Times New Roman" w:hAnsi="Times New Roman"/>
        </w:rPr>
        <w:t xml:space="preserve"> a svými parametry vyhovuje</w:t>
      </w:r>
      <w:r w:rsidR="00101B53">
        <w:rPr>
          <w:rFonts w:ascii="Times New Roman" w:hAnsi="Times New Roman"/>
        </w:rPr>
        <w:t>.</w:t>
      </w:r>
    </w:p>
    <w:p w:rsidR="002042B1" w:rsidRDefault="00C10B4D">
      <w:pPr>
        <w:tabs>
          <w:tab w:val="left" w:pos="1701"/>
          <w:tab w:val="left" w:pos="4592"/>
        </w:tabs>
        <w:ind w:firstLine="709"/>
        <w:jc w:val="both"/>
        <w:rPr>
          <w:rFonts w:ascii="Times New Roman" w:hAnsi="Times New Roman"/>
        </w:rPr>
      </w:pPr>
      <w:r>
        <w:rPr>
          <w:rFonts w:ascii="Times New Roman" w:hAnsi="Times New Roman"/>
        </w:rPr>
        <w:t>Přístupová komunikace ke stávajícím objektům, k odběrním místům požární vody u stávajících objektů se nemění.</w:t>
      </w:r>
    </w:p>
    <w:p w:rsidR="002042B1" w:rsidRDefault="00C10B4D">
      <w:pPr>
        <w:tabs>
          <w:tab w:val="left" w:pos="1701"/>
          <w:tab w:val="left" w:pos="4592"/>
        </w:tabs>
        <w:ind w:left="360"/>
        <w:jc w:val="both"/>
      </w:pPr>
      <w:r>
        <w:rPr>
          <w:rFonts w:ascii="Times New Roman" w:hAnsi="Times New Roman"/>
        </w:rPr>
        <w:t>Vypracoval: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326E4F">
        <w:rPr>
          <w:rFonts w:ascii="Times New Roman" w:hAnsi="Times New Roman"/>
        </w:rPr>
        <w:t>Bc. Jan Touš</w:t>
      </w:r>
    </w:p>
    <w:p w:rsidR="002042B1" w:rsidRDefault="002042B1">
      <w:pPr>
        <w:ind w:firstLine="708"/>
        <w:rPr>
          <w:rFonts w:ascii="Times New Roman" w:hAnsi="Times New Roman"/>
        </w:rPr>
      </w:pPr>
    </w:p>
    <w:p w:rsidR="002042B1" w:rsidRDefault="00C10B4D" w:rsidP="004F4891">
      <w:pPr>
        <w:pStyle w:val="Nadpis2"/>
      </w:pPr>
      <w:bookmarkStart w:id="42" w:name="_Toc502658392"/>
      <w:bookmarkStart w:id="43" w:name="_Toc22407092"/>
      <w:bookmarkStart w:id="44" w:name="_Toc106119747"/>
      <w:bookmarkEnd w:id="42"/>
      <w:r>
        <w:t xml:space="preserve">B.2.9 </w:t>
      </w:r>
      <w:r>
        <w:tab/>
        <w:t xml:space="preserve">  Úspora energie a tepelná ochrana</w:t>
      </w:r>
      <w:bookmarkEnd w:id="43"/>
      <w:bookmarkEnd w:id="44"/>
    </w:p>
    <w:p w:rsidR="002042B1" w:rsidRDefault="00C10B4D">
      <w:pPr>
        <w:ind w:firstLine="708"/>
        <w:jc w:val="both"/>
        <w:rPr>
          <w:rFonts w:ascii="Times New Roman" w:hAnsi="Times New Roman"/>
        </w:rPr>
      </w:pPr>
      <w:r>
        <w:rPr>
          <w:rFonts w:ascii="Times New Roman" w:hAnsi="Times New Roman"/>
        </w:rPr>
        <w:t>Není v této projektové dokumentaci řešeno.</w:t>
      </w:r>
    </w:p>
    <w:p w:rsidR="002042B1" w:rsidRDefault="00C10B4D" w:rsidP="004F4891">
      <w:pPr>
        <w:pStyle w:val="Nadpis2"/>
      </w:pPr>
      <w:bookmarkStart w:id="45" w:name="_Toc502658393"/>
      <w:bookmarkStart w:id="46" w:name="_Toc22407093"/>
      <w:bookmarkStart w:id="47" w:name="_Toc106119748"/>
      <w:bookmarkEnd w:id="45"/>
      <w:r>
        <w:t>B.2.10</w:t>
      </w:r>
      <w:r>
        <w:tab/>
        <w:t xml:space="preserve">  Hygienické požadavky na stavby, požadavky na pracovní prostředí</w:t>
      </w:r>
      <w:bookmarkEnd w:id="46"/>
      <w:bookmarkEnd w:id="47"/>
    </w:p>
    <w:p w:rsidR="002042B1" w:rsidRDefault="00C10B4D">
      <w:pPr>
        <w:ind w:firstLine="708"/>
        <w:jc w:val="both"/>
        <w:rPr>
          <w:rFonts w:ascii="Times New Roman" w:hAnsi="Times New Roman"/>
        </w:rPr>
      </w:pPr>
      <w:r>
        <w:rPr>
          <w:rFonts w:ascii="Times New Roman" w:hAnsi="Times New Roman"/>
        </w:rPr>
        <w:t>Při provádění stavby dodavatel zajistí dodržení příslušných bezpečnostních předpisů a zajistí odborný dozor. Bezpečnostní předpisy musí být ze strany dodavatele zajišťovány jak pro vlastní pracovníky, tak i pro veřejnost. Bezpečnost práce spadá plně do kompetence dodavatele stavby.</w:t>
      </w:r>
    </w:p>
    <w:p w:rsidR="002042B1" w:rsidRDefault="00C10B4D">
      <w:pPr>
        <w:ind w:firstLine="708"/>
        <w:jc w:val="both"/>
        <w:rPr>
          <w:rFonts w:ascii="Times New Roman" w:hAnsi="Times New Roman"/>
        </w:rPr>
      </w:pPr>
      <w:r>
        <w:rPr>
          <w:rFonts w:ascii="Times New Roman" w:hAnsi="Times New Roman"/>
        </w:rPr>
        <w:t>Dodavatel zajistí prokazatelné proškolení pracovníků stavby z bezpečnostních a hygienických předpisů a norem před zahájením stavby. Základním bezpečnostním předpisem pro práce ve stavebnictví je vyhláška č. 591/2006 Sb. a zákoník práce včetně všech svých doplňků. Při realizaci stavby je nutné dodržovat všechny platné prováděcí předpisy a normy, zejména zákon č. 174/68 Sb. O státním odborném dozoru nad bezpečností práce ve znění pozdějších předpisů, vyhlášku ČÚBP č. 48/1982 ve znění pozdějších předpisů. Výkopové práce a zásypy v komunikacích budou prováděny dle metodického pokynu Ministerstva dopravy ČR – TP 146.</w:t>
      </w:r>
    </w:p>
    <w:p w:rsidR="002042B1" w:rsidRDefault="00C10B4D" w:rsidP="004F4891">
      <w:pPr>
        <w:pStyle w:val="Nadpis2"/>
      </w:pPr>
      <w:bookmarkStart w:id="48" w:name="_Toc502658394"/>
      <w:bookmarkStart w:id="49" w:name="_Toc22407094"/>
      <w:bookmarkStart w:id="50" w:name="_Toc106119749"/>
      <w:bookmarkEnd w:id="48"/>
      <w:r>
        <w:t>B.2.11</w:t>
      </w:r>
      <w:r>
        <w:tab/>
        <w:t xml:space="preserve">  Zásady ochrany stavby před negativními účinky vnějšího prostředí</w:t>
      </w:r>
      <w:bookmarkEnd w:id="49"/>
      <w:bookmarkEnd w:id="50"/>
    </w:p>
    <w:p w:rsidR="002042B1" w:rsidRDefault="00C10B4D">
      <w:pPr>
        <w:ind w:firstLine="708"/>
        <w:jc w:val="both"/>
        <w:rPr>
          <w:rFonts w:ascii="Times New Roman" w:hAnsi="Times New Roman"/>
        </w:rPr>
      </w:pPr>
      <w:r>
        <w:rPr>
          <w:rFonts w:ascii="Times New Roman" w:hAnsi="Times New Roman"/>
        </w:rPr>
        <w:t>Škodlivé vlivy radonu a seismicitu u navrhované inženýrské stavby nepředpokládáme. Podzemní voda nebude ovlivňovat provádění prací.</w:t>
      </w:r>
    </w:p>
    <w:p w:rsidR="002042B1" w:rsidRDefault="00C10B4D" w:rsidP="00F6396A">
      <w:pPr>
        <w:pStyle w:val="Nadpis1"/>
      </w:pPr>
      <w:bookmarkStart w:id="51" w:name="_Toc502658395"/>
      <w:bookmarkStart w:id="52" w:name="_Toc22406877"/>
      <w:bookmarkStart w:id="53" w:name="_Toc22407095"/>
      <w:bookmarkStart w:id="54" w:name="_Toc106119750"/>
      <w:bookmarkEnd w:id="51"/>
      <w:r>
        <w:t>PŘIPOJENÍ NA TECHNICKOU INFRASTRUKTURU</w:t>
      </w:r>
      <w:bookmarkEnd w:id="52"/>
      <w:bookmarkEnd w:id="53"/>
      <w:bookmarkEnd w:id="54"/>
    </w:p>
    <w:p w:rsidR="002042B1" w:rsidRDefault="00C10B4D">
      <w:pPr>
        <w:pStyle w:val="Odstavecseseznamem"/>
        <w:numPr>
          <w:ilvl w:val="0"/>
          <w:numId w:val="6"/>
        </w:numPr>
        <w:rPr>
          <w:rFonts w:ascii="Times New Roman" w:hAnsi="Times New Roman"/>
          <w:b/>
        </w:rPr>
      </w:pPr>
      <w:proofErr w:type="spellStart"/>
      <w:r>
        <w:rPr>
          <w:rFonts w:ascii="Times New Roman" w:hAnsi="Times New Roman"/>
          <w:b/>
        </w:rPr>
        <w:t>Napojovací</w:t>
      </w:r>
      <w:proofErr w:type="spellEnd"/>
      <w:r>
        <w:rPr>
          <w:rFonts w:ascii="Times New Roman" w:hAnsi="Times New Roman"/>
          <w:b/>
        </w:rPr>
        <w:t xml:space="preserve"> místa technické infrastruktury, přeložky</w:t>
      </w:r>
    </w:p>
    <w:p w:rsidR="002042B1" w:rsidRDefault="00C10B4D">
      <w:pPr>
        <w:rPr>
          <w:rFonts w:ascii="Times New Roman" w:hAnsi="Times New Roman"/>
        </w:rPr>
      </w:pPr>
      <w:proofErr w:type="spellStart"/>
      <w:r>
        <w:rPr>
          <w:rFonts w:ascii="Times New Roman" w:hAnsi="Times New Roman"/>
        </w:rPr>
        <w:t>Napojovací</w:t>
      </w:r>
      <w:proofErr w:type="spellEnd"/>
      <w:r>
        <w:rPr>
          <w:rFonts w:ascii="Times New Roman" w:hAnsi="Times New Roman"/>
        </w:rPr>
        <w:t xml:space="preserve"> místa jsou řešena</w:t>
      </w:r>
      <w:r w:rsidR="00A83189">
        <w:rPr>
          <w:rFonts w:ascii="Times New Roman" w:hAnsi="Times New Roman"/>
        </w:rPr>
        <w:t xml:space="preserve"> v rámci jednotlivých SO</w:t>
      </w:r>
      <w:r>
        <w:rPr>
          <w:rFonts w:ascii="Times New Roman" w:hAnsi="Times New Roman"/>
        </w:rPr>
        <w:t>.</w:t>
      </w:r>
    </w:p>
    <w:p w:rsidR="002042B1" w:rsidRDefault="00C10B4D">
      <w:pPr>
        <w:pStyle w:val="Odstavecseseznamem"/>
        <w:numPr>
          <w:ilvl w:val="0"/>
          <w:numId w:val="6"/>
        </w:numPr>
        <w:rPr>
          <w:rFonts w:ascii="Times New Roman" w:hAnsi="Times New Roman"/>
          <w:b/>
        </w:rPr>
      </w:pPr>
      <w:r>
        <w:rPr>
          <w:rFonts w:ascii="Times New Roman" w:hAnsi="Times New Roman"/>
          <w:b/>
        </w:rPr>
        <w:t>Připojovací rozměry, výkonové kapacity a délky</w:t>
      </w:r>
    </w:p>
    <w:p w:rsidR="002042B1" w:rsidRDefault="00A83189">
      <w:pPr>
        <w:jc w:val="both"/>
        <w:rPr>
          <w:rFonts w:ascii="Times New Roman" w:hAnsi="Times New Roman"/>
        </w:rPr>
      </w:pPr>
      <w:r>
        <w:rPr>
          <w:rFonts w:ascii="Times New Roman" w:hAnsi="Times New Roman"/>
        </w:rPr>
        <w:t>Řešeno v rámci jednotlivých SO</w:t>
      </w:r>
      <w:r w:rsidR="00C10B4D">
        <w:rPr>
          <w:rFonts w:ascii="Times New Roman" w:hAnsi="Times New Roman"/>
        </w:rPr>
        <w:t>.</w:t>
      </w:r>
    </w:p>
    <w:p w:rsidR="002042B1" w:rsidRDefault="00C10B4D" w:rsidP="00F6396A">
      <w:pPr>
        <w:pStyle w:val="Nadpis1"/>
      </w:pPr>
      <w:bookmarkStart w:id="55" w:name="_Toc502658396"/>
      <w:bookmarkStart w:id="56" w:name="_Toc22406878"/>
      <w:bookmarkStart w:id="57" w:name="_Toc22407096"/>
      <w:bookmarkStart w:id="58" w:name="_Toc106119751"/>
      <w:bookmarkEnd w:id="55"/>
      <w:r>
        <w:t>DOPRAVNÍ ŘEŠENÍ</w:t>
      </w:r>
      <w:bookmarkEnd w:id="56"/>
      <w:bookmarkEnd w:id="57"/>
      <w:bookmarkEnd w:id="58"/>
    </w:p>
    <w:p w:rsidR="002042B1" w:rsidRDefault="00C10B4D">
      <w:pPr>
        <w:pStyle w:val="Nzev"/>
        <w:numPr>
          <w:ilvl w:val="0"/>
          <w:numId w:val="3"/>
        </w:numPr>
        <w:ind w:left="714" w:hanging="357"/>
        <w:rPr>
          <w:rFonts w:ascii="Times New Roman" w:hAnsi="Times New Roman"/>
          <w:sz w:val="24"/>
        </w:rPr>
      </w:pPr>
      <w:r>
        <w:rPr>
          <w:rFonts w:ascii="Times New Roman" w:hAnsi="Times New Roman"/>
          <w:sz w:val="24"/>
        </w:rPr>
        <w:t>Popis dopravního řešení</w:t>
      </w:r>
    </w:p>
    <w:p w:rsidR="00101B53" w:rsidRDefault="00101B53" w:rsidP="00101B53">
      <w:pPr>
        <w:ind w:firstLine="360"/>
        <w:rPr>
          <w:rFonts w:ascii="Times New Roman" w:eastAsia="Arial Unicode MS" w:hAnsi="Times New Roman"/>
        </w:rPr>
      </w:pPr>
      <w:r>
        <w:rPr>
          <w:rFonts w:ascii="Times New Roman" w:eastAsia="Arial Unicode MS" w:hAnsi="Times New Roman"/>
        </w:rPr>
        <w:t xml:space="preserve">Jedná se o </w:t>
      </w:r>
      <w:r w:rsidR="004E33A8">
        <w:rPr>
          <w:rFonts w:ascii="Times New Roman" w:eastAsia="Arial Unicode MS" w:hAnsi="Times New Roman"/>
        </w:rPr>
        <w:t xml:space="preserve">stavební úpravy stávající místní komunikace a </w:t>
      </w:r>
      <w:r>
        <w:rPr>
          <w:rFonts w:ascii="Times New Roman" w:eastAsia="Arial Unicode MS" w:hAnsi="Times New Roman"/>
        </w:rPr>
        <w:t xml:space="preserve">novostavbu </w:t>
      </w:r>
      <w:r w:rsidR="00DF7FAF">
        <w:rPr>
          <w:rFonts w:ascii="Times New Roman" w:eastAsia="Arial Unicode MS" w:hAnsi="Times New Roman"/>
        </w:rPr>
        <w:t xml:space="preserve">komunikace </w:t>
      </w:r>
      <w:r w:rsidR="00A83189">
        <w:rPr>
          <w:rFonts w:ascii="Times New Roman" w:eastAsia="Arial Unicode MS" w:hAnsi="Times New Roman"/>
        </w:rPr>
        <w:t>obytné zóny</w:t>
      </w:r>
      <w:r>
        <w:rPr>
          <w:rFonts w:ascii="Times New Roman" w:eastAsia="Arial Unicode MS" w:hAnsi="Times New Roman"/>
        </w:rPr>
        <w:t xml:space="preserve"> v obci </w:t>
      </w:r>
      <w:r w:rsidR="004E33A8">
        <w:rPr>
          <w:rFonts w:ascii="Times New Roman" w:eastAsia="Arial Unicode MS" w:hAnsi="Times New Roman"/>
        </w:rPr>
        <w:t>Oskořínek</w:t>
      </w:r>
      <w:r>
        <w:rPr>
          <w:rFonts w:ascii="Times New Roman" w:eastAsia="Arial Unicode MS" w:hAnsi="Times New Roman"/>
        </w:rPr>
        <w:t xml:space="preserve">, včetně vjezdů k soukromým pozemkům. </w:t>
      </w:r>
    </w:p>
    <w:p w:rsidR="00101B53" w:rsidRDefault="004017A9" w:rsidP="00101B53">
      <w:pPr>
        <w:ind w:firstLine="360"/>
        <w:rPr>
          <w:rFonts w:ascii="Times New Roman" w:eastAsia="Arial Unicode MS" w:hAnsi="Times New Roman"/>
        </w:rPr>
      </w:pPr>
      <w:r>
        <w:rPr>
          <w:rFonts w:ascii="Times New Roman" w:eastAsia="Arial Unicode MS" w:hAnsi="Times New Roman"/>
        </w:rPr>
        <w:t>Komunikace</w:t>
      </w:r>
      <w:r w:rsidR="004E33A8">
        <w:rPr>
          <w:rFonts w:ascii="Times New Roman" w:eastAsia="Arial Unicode MS" w:hAnsi="Times New Roman"/>
        </w:rPr>
        <w:t xml:space="preserve"> obytné zóny</w:t>
      </w:r>
      <w:r w:rsidR="00101B53">
        <w:rPr>
          <w:rFonts w:ascii="Times New Roman" w:eastAsia="Arial Unicode MS" w:hAnsi="Times New Roman"/>
        </w:rPr>
        <w:t xml:space="preserve"> bud</w:t>
      </w:r>
      <w:r>
        <w:rPr>
          <w:rFonts w:ascii="Times New Roman" w:eastAsia="Arial Unicode MS" w:hAnsi="Times New Roman"/>
        </w:rPr>
        <w:t>e</w:t>
      </w:r>
      <w:r w:rsidR="00101B53">
        <w:rPr>
          <w:rFonts w:ascii="Times New Roman" w:eastAsia="Arial Unicode MS" w:hAnsi="Times New Roman"/>
        </w:rPr>
        <w:t xml:space="preserve"> lemován</w:t>
      </w:r>
      <w:r>
        <w:rPr>
          <w:rFonts w:ascii="Times New Roman" w:eastAsia="Arial Unicode MS" w:hAnsi="Times New Roman"/>
        </w:rPr>
        <w:t>a</w:t>
      </w:r>
      <w:r w:rsidR="00101B53">
        <w:rPr>
          <w:rFonts w:ascii="Times New Roman" w:eastAsia="Arial Unicode MS" w:hAnsi="Times New Roman"/>
        </w:rPr>
        <w:t xml:space="preserve"> </w:t>
      </w:r>
      <w:r w:rsidR="004E33A8">
        <w:rPr>
          <w:rFonts w:ascii="Times New Roman" w:eastAsia="Arial Unicode MS" w:hAnsi="Times New Roman"/>
        </w:rPr>
        <w:t>chodníkovým</w:t>
      </w:r>
      <w:r>
        <w:rPr>
          <w:rFonts w:ascii="Times New Roman" w:eastAsia="Arial Unicode MS" w:hAnsi="Times New Roman"/>
        </w:rPr>
        <w:t xml:space="preserve"> betonovým obrubníkem </w:t>
      </w:r>
      <w:r w:rsidR="004E33A8">
        <w:rPr>
          <w:rFonts w:ascii="Times New Roman" w:eastAsia="Arial Unicode MS" w:hAnsi="Times New Roman"/>
        </w:rPr>
        <w:t>šířky 100 mm zapuštěným</w:t>
      </w:r>
      <w:r w:rsidR="00101B53">
        <w:rPr>
          <w:rFonts w:ascii="Times New Roman" w:eastAsia="Arial Unicode MS" w:hAnsi="Times New Roman"/>
        </w:rPr>
        <w:t>.</w:t>
      </w:r>
      <w:r w:rsidR="00A34BB2">
        <w:rPr>
          <w:rFonts w:ascii="Times New Roman" w:eastAsia="Arial Unicode MS" w:hAnsi="Times New Roman"/>
        </w:rPr>
        <w:t xml:space="preserve"> </w:t>
      </w:r>
    </w:p>
    <w:p w:rsidR="002042B1" w:rsidRDefault="004017A9" w:rsidP="00101B53">
      <w:pPr>
        <w:ind w:firstLine="357"/>
      </w:pPr>
      <w:r>
        <w:rPr>
          <w:rFonts w:ascii="Times New Roman" w:eastAsia="Arial Unicode MS" w:hAnsi="Times New Roman"/>
        </w:rPr>
        <w:t>Komunikace</w:t>
      </w:r>
      <w:r w:rsidR="004E33A8">
        <w:rPr>
          <w:rFonts w:ascii="Times New Roman" w:eastAsia="Arial Unicode MS" w:hAnsi="Times New Roman"/>
        </w:rPr>
        <w:t xml:space="preserve"> obytné zóny</w:t>
      </w:r>
      <w:r>
        <w:rPr>
          <w:rFonts w:ascii="Times New Roman" w:eastAsia="Arial Unicode MS" w:hAnsi="Times New Roman"/>
        </w:rPr>
        <w:t xml:space="preserve"> je navržena v základní šířce </w:t>
      </w:r>
      <w:r w:rsidR="00A34BB2">
        <w:rPr>
          <w:rFonts w:ascii="Times New Roman" w:eastAsia="Arial Unicode MS" w:hAnsi="Times New Roman"/>
        </w:rPr>
        <w:t>6</w:t>
      </w:r>
      <w:r w:rsidR="00DF7FAF">
        <w:rPr>
          <w:rFonts w:ascii="Times New Roman" w:eastAsia="Arial Unicode MS" w:hAnsi="Times New Roman"/>
        </w:rPr>
        <w:t>,</w:t>
      </w:r>
      <w:r w:rsidR="00A34BB2">
        <w:rPr>
          <w:rFonts w:ascii="Times New Roman" w:eastAsia="Arial Unicode MS" w:hAnsi="Times New Roman"/>
        </w:rPr>
        <w:t>0</w:t>
      </w:r>
      <w:r w:rsidR="00DF7FAF">
        <w:rPr>
          <w:rFonts w:ascii="Times New Roman" w:eastAsia="Arial Unicode MS" w:hAnsi="Times New Roman"/>
        </w:rPr>
        <w:t>0</w:t>
      </w:r>
      <w:r>
        <w:rPr>
          <w:rFonts w:ascii="Times New Roman" w:eastAsia="Arial Unicode MS" w:hAnsi="Times New Roman"/>
        </w:rPr>
        <w:t xml:space="preserve"> m</w:t>
      </w:r>
      <w:r w:rsidR="00DF7FAF">
        <w:rPr>
          <w:rFonts w:ascii="Times New Roman" w:eastAsia="Arial Unicode MS" w:hAnsi="Times New Roman"/>
        </w:rPr>
        <w:t>, v</w:t>
      </w:r>
      <w:r w:rsidR="00A34BB2">
        <w:rPr>
          <w:rFonts w:ascii="Times New Roman" w:eastAsia="Arial Unicode MS" w:hAnsi="Times New Roman"/>
        </w:rPr>
        <w:t>e</w:t>
      </w:r>
      <w:r w:rsidR="00DF7FAF">
        <w:rPr>
          <w:rFonts w:ascii="Times New Roman" w:eastAsia="Arial Unicode MS" w:hAnsi="Times New Roman"/>
        </w:rPr>
        <w:t> </w:t>
      </w:r>
      <w:r w:rsidR="00A34BB2">
        <w:rPr>
          <w:rFonts w:ascii="Times New Roman" w:eastAsia="Arial Unicode MS" w:hAnsi="Times New Roman"/>
        </w:rPr>
        <w:t xml:space="preserve">zúžených </w:t>
      </w:r>
      <w:r w:rsidR="00DF7FAF">
        <w:rPr>
          <w:rFonts w:ascii="Times New Roman" w:eastAsia="Arial Unicode MS" w:hAnsi="Times New Roman"/>
        </w:rPr>
        <w:t xml:space="preserve">místech je komunikace navržena v šířce </w:t>
      </w:r>
      <w:r w:rsidR="00A34BB2">
        <w:rPr>
          <w:rFonts w:ascii="Times New Roman" w:eastAsia="Arial Unicode MS" w:hAnsi="Times New Roman"/>
        </w:rPr>
        <w:t>3</w:t>
      </w:r>
      <w:r w:rsidR="00DF7FAF">
        <w:rPr>
          <w:rFonts w:ascii="Times New Roman" w:eastAsia="Arial Unicode MS" w:hAnsi="Times New Roman"/>
        </w:rPr>
        <w:t>,</w:t>
      </w:r>
      <w:r w:rsidR="00A34BB2">
        <w:rPr>
          <w:rFonts w:ascii="Times New Roman" w:eastAsia="Arial Unicode MS" w:hAnsi="Times New Roman"/>
        </w:rPr>
        <w:t>5</w:t>
      </w:r>
      <w:r w:rsidR="00DF7FAF">
        <w:rPr>
          <w:rFonts w:ascii="Times New Roman" w:eastAsia="Arial Unicode MS" w:hAnsi="Times New Roman"/>
        </w:rPr>
        <w:t>0 m</w:t>
      </w:r>
      <w:r>
        <w:rPr>
          <w:rFonts w:ascii="Times New Roman" w:eastAsia="Arial Unicode MS" w:hAnsi="Times New Roman"/>
        </w:rPr>
        <w:t>.</w:t>
      </w:r>
      <w:r w:rsidR="004E33A8">
        <w:rPr>
          <w:rFonts w:ascii="Times New Roman" w:eastAsia="Arial Unicode MS" w:hAnsi="Times New Roman"/>
        </w:rPr>
        <w:t xml:space="preserve"> Stávající místní komunikace je navržena v nové šířce 5,50 m s jednostranným chodníkem šířky 1,50 m.</w:t>
      </w:r>
    </w:p>
    <w:p w:rsidR="002042B1" w:rsidRDefault="00C10B4D">
      <w:pPr>
        <w:pStyle w:val="Zkladntext"/>
        <w:numPr>
          <w:ilvl w:val="0"/>
          <w:numId w:val="3"/>
        </w:numPr>
        <w:spacing w:line="240" w:lineRule="auto"/>
        <w:ind w:left="714" w:hanging="357"/>
        <w:rPr>
          <w:rFonts w:ascii="Times New Roman" w:hAnsi="Times New Roman"/>
          <w:b/>
          <w:sz w:val="24"/>
        </w:rPr>
      </w:pPr>
      <w:r>
        <w:rPr>
          <w:rFonts w:ascii="Times New Roman" w:hAnsi="Times New Roman"/>
          <w:b/>
          <w:sz w:val="24"/>
        </w:rPr>
        <w:t>Napojení území na stávající dopravní infrastrukturu</w:t>
      </w:r>
    </w:p>
    <w:p w:rsidR="002042B1" w:rsidRDefault="004017A9">
      <w:pPr>
        <w:pStyle w:val="Zkladntext"/>
        <w:spacing w:line="240" w:lineRule="auto"/>
        <w:ind w:firstLine="357"/>
      </w:pPr>
      <w:r>
        <w:rPr>
          <w:rFonts w:ascii="Times New Roman" w:hAnsi="Times New Roman"/>
          <w:sz w:val="24"/>
        </w:rPr>
        <w:t>Komunikace</w:t>
      </w:r>
      <w:r w:rsidR="00101B53">
        <w:rPr>
          <w:rFonts w:ascii="Times New Roman" w:hAnsi="Times New Roman"/>
          <w:sz w:val="24"/>
        </w:rPr>
        <w:t xml:space="preserve"> bud</w:t>
      </w:r>
      <w:r>
        <w:rPr>
          <w:rFonts w:ascii="Times New Roman" w:hAnsi="Times New Roman"/>
          <w:sz w:val="24"/>
        </w:rPr>
        <w:t>e</w:t>
      </w:r>
      <w:r w:rsidR="00101B53">
        <w:rPr>
          <w:rFonts w:ascii="Times New Roman" w:hAnsi="Times New Roman"/>
          <w:sz w:val="24"/>
        </w:rPr>
        <w:t xml:space="preserve"> napojen</w:t>
      </w:r>
      <w:r>
        <w:rPr>
          <w:rFonts w:ascii="Times New Roman" w:hAnsi="Times New Roman"/>
          <w:sz w:val="24"/>
        </w:rPr>
        <w:t>a</w:t>
      </w:r>
      <w:r w:rsidR="00C10B4D">
        <w:rPr>
          <w:rFonts w:ascii="Times New Roman" w:hAnsi="Times New Roman"/>
          <w:sz w:val="24"/>
        </w:rPr>
        <w:t xml:space="preserve"> na stávající </w:t>
      </w:r>
      <w:r w:rsidR="00A34BB2">
        <w:rPr>
          <w:rFonts w:ascii="Times New Roman" w:hAnsi="Times New Roman"/>
          <w:sz w:val="24"/>
        </w:rPr>
        <w:t xml:space="preserve">místní </w:t>
      </w:r>
      <w:r w:rsidR="00761CF1">
        <w:rPr>
          <w:rFonts w:ascii="Times New Roman" w:hAnsi="Times New Roman"/>
          <w:sz w:val="24"/>
        </w:rPr>
        <w:t>komunikac</w:t>
      </w:r>
      <w:r>
        <w:rPr>
          <w:rFonts w:ascii="Times New Roman" w:hAnsi="Times New Roman"/>
          <w:sz w:val="24"/>
        </w:rPr>
        <w:t>i</w:t>
      </w:r>
      <w:r w:rsidR="00A34BB2">
        <w:rPr>
          <w:rFonts w:ascii="Times New Roman" w:hAnsi="Times New Roman"/>
          <w:sz w:val="24"/>
        </w:rPr>
        <w:t xml:space="preserve"> </w:t>
      </w:r>
      <w:r w:rsidR="004E33A8">
        <w:rPr>
          <w:rFonts w:ascii="Times New Roman" w:hAnsi="Times New Roman"/>
          <w:sz w:val="24"/>
        </w:rPr>
        <w:t>vedoucí podél obecního úřadu v obci Oskořínek</w:t>
      </w:r>
      <w:r w:rsidR="00C10B4D">
        <w:rPr>
          <w:rFonts w:ascii="Times New Roman" w:hAnsi="Times New Roman"/>
          <w:sz w:val="24"/>
        </w:rPr>
        <w:t xml:space="preserve">. Napojení na stávající vedení </w:t>
      </w:r>
      <w:r w:rsidR="00A34BB2">
        <w:rPr>
          <w:rFonts w:ascii="Times New Roman" w:hAnsi="Times New Roman"/>
          <w:sz w:val="24"/>
        </w:rPr>
        <w:t>místní komunikace</w:t>
      </w:r>
      <w:r w:rsidR="008E0A45">
        <w:rPr>
          <w:rFonts w:ascii="Times New Roman" w:hAnsi="Times New Roman"/>
          <w:sz w:val="24"/>
        </w:rPr>
        <w:t xml:space="preserve"> bude provedeno </w:t>
      </w:r>
      <w:r w:rsidR="00DF7FAF">
        <w:rPr>
          <w:rFonts w:ascii="Times New Roman" w:hAnsi="Times New Roman"/>
          <w:sz w:val="24"/>
        </w:rPr>
        <w:t>plynule bez výškových lomů</w:t>
      </w:r>
      <w:r w:rsidR="00C10B4D">
        <w:rPr>
          <w:rFonts w:ascii="Times New Roman" w:hAnsi="Times New Roman"/>
          <w:sz w:val="24"/>
        </w:rPr>
        <w:t>.</w:t>
      </w:r>
    </w:p>
    <w:p w:rsidR="002042B1" w:rsidRDefault="00C10B4D">
      <w:pPr>
        <w:pStyle w:val="Zkladntext"/>
        <w:numPr>
          <w:ilvl w:val="0"/>
          <w:numId w:val="3"/>
        </w:numPr>
        <w:spacing w:line="240" w:lineRule="auto"/>
        <w:ind w:left="714" w:hanging="357"/>
        <w:rPr>
          <w:rFonts w:ascii="Times New Roman" w:hAnsi="Times New Roman"/>
          <w:b/>
          <w:sz w:val="24"/>
        </w:rPr>
      </w:pPr>
      <w:r>
        <w:rPr>
          <w:rFonts w:ascii="Times New Roman" w:hAnsi="Times New Roman"/>
          <w:b/>
          <w:sz w:val="24"/>
        </w:rPr>
        <w:lastRenderedPageBreak/>
        <w:t>Doprava v klidu</w:t>
      </w:r>
    </w:p>
    <w:p w:rsidR="002042B1" w:rsidRDefault="00C10B4D">
      <w:pPr>
        <w:pStyle w:val="Zkladntext"/>
        <w:spacing w:line="240" w:lineRule="auto"/>
        <w:ind w:firstLine="360"/>
        <w:rPr>
          <w:rFonts w:ascii="Times New Roman" w:hAnsi="Times New Roman"/>
          <w:sz w:val="24"/>
        </w:rPr>
      </w:pPr>
      <w:r>
        <w:rPr>
          <w:rFonts w:ascii="Times New Roman" w:hAnsi="Times New Roman"/>
          <w:sz w:val="24"/>
        </w:rPr>
        <w:t xml:space="preserve">Jedná se </w:t>
      </w:r>
      <w:r w:rsidR="00101B53">
        <w:rPr>
          <w:rFonts w:ascii="Times New Roman" w:hAnsi="Times New Roman"/>
          <w:sz w:val="24"/>
        </w:rPr>
        <w:t xml:space="preserve">novostavbu </w:t>
      </w:r>
      <w:r w:rsidR="00DF7FAF">
        <w:rPr>
          <w:rFonts w:ascii="Times New Roman" w:hAnsi="Times New Roman"/>
          <w:sz w:val="24"/>
        </w:rPr>
        <w:t xml:space="preserve">komunikace </w:t>
      </w:r>
      <w:r w:rsidR="00A34BB2">
        <w:rPr>
          <w:rFonts w:ascii="Times New Roman" w:hAnsi="Times New Roman"/>
          <w:sz w:val="24"/>
        </w:rPr>
        <w:t>obytné zóny</w:t>
      </w:r>
      <w:r>
        <w:rPr>
          <w:rFonts w:ascii="Times New Roman" w:hAnsi="Times New Roman"/>
          <w:sz w:val="24"/>
        </w:rPr>
        <w:t>, doprava v klidu není v PD řešena.</w:t>
      </w:r>
      <w:r w:rsidR="00A34BB2">
        <w:rPr>
          <w:rFonts w:ascii="Times New Roman" w:hAnsi="Times New Roman"/>
          <w:sz w:val="24"/>
        </w:rPr>
        <w:t xml:space="preserve"> V rámci stavby jsou podél komunikace navrženy podélná parkovací stání.</w:t>
      </w:r>
      <w:r>
        <w:rPr>
          <w:rFonts w:ascii="Times New Roman" w:hAnsi="Times New Roman"/>
          <w:sz w:val="24"/>
        </w:rPr>
        <w:t xml:space="preserve"> </w:t>
      </w:r>
    </w:p>
    <w:p w:rsidR="002042B1" w:rsidRDefault="00C10B4D" w:rsidP="00F6396A">
      <w:pPr>
        <w:pStyle w:val="Nadpis1"/>
      </w:pPr>
      <w:bookmarkStart w:id="59" w:name="_Toc502658397"/>
      <w:bookmarkStart w:id="60" w:name="_Toc22406879"/>
      <w:bookmarkStart w:id="61" w:name="_Toc22407097"/>
      <w:bookmarkStart w:id="62" w:name="_Toc106119752"/>
      <w:bookmarkEnd w:id="59"/>
      <w:r>
        <w:t>ŘEŠENÍ VEGETACE A SOUVISEJÍCÍCH TERÉNNÍCH ÚPRAV</w:t>
      </w:r>
      <w:bookmarkEnd w:id="60"/>
      <w:bookmarkEnd w:id="61"/>
      <w:bookmarkEnd w:id="62"/>
    </w:p>
    <w:p w:rsidR="002042B1" w:rsidRDefault="00C10B4D">
      <w:pPr>
        <w:ind w:firstLine="426"/>
      </w:pPr>
      <w:r>
        <w:rPr>
          <w:rFonts w:ascii="Times New Roman" w:hAnsi="Times New Roman"/>
        </w:rPr>
        <w:t>V rámci projektu není navržena výsadba stromů</w:t>
      </w:r>
      <w:r>
        <w:rPr>
          <w:rFonts w:ascii="Times New Roman" w:hAnsi="Times New Roman"/>
          <w:szCs w:val="20"/>
        </w:rPr>
        <w:t>.</w:t>
      </w:r>
      <w:r w:rsidR="00B30B18">
        <w:rPr>
          <w:rFonts w:ascii="Times New Roman" w:hAnsi="Times New Roman"/>
          <w:szCs w:val="20"/>
        </w:rPr>
        <w:t xml:space="preserve"> V rámci stavby budou provedeny terénní úpravy okolí s osetím travních semen.</w:t>
      </w:r>
    </w:p>
    <w:p w:rsidR="002042B1" w:rsidRDefault="002042B1">
      <w:pPr>
        <w:ind w:left="708"/>
        <w:jc w:val="both"/>
        <w:rPr>
          <w:rFonts w:ascii="Times New Roman" w:hAnsi="Times New Roman"/>
        </w:rPr>
      </w:pPr>
    </w:p>
    <w:p w:rsidR="002042B1" w:rsidRPr="00DB6254" w:rsidRDefault="00C10B4D" w:rsidP="00F6396A">
      <w:pPr>
        <w:pStyle w:val="Nadpis1"/>
      </w:pPr>
      <w:bookmarkStart w:id="63" w:name="_Toc502658398"/>
      <w:bookmarkStart w:id="64" w:name="_Toc106119753"/>
      <w:bookmarkEnd w:id="63"/>
      <w:r w:rsidRPr="00DB6254">
        <w:t>POPIS VLIVŮ STAVBY NA ŽIVOTNÍ PROSTŘEDÍ A JEHO OCHRANA</w:t>
      </w:r>
      <w:bookmarkEnd w:id="64"/>
    </w:p>
    <w:p w:rsidR="002042B1" w:rsidRDefault="00C10B4D">
      <w:pPr>
        <w:pStyle w:val="Odstavecseseznamem"/>
        <w:numPr>
          <w:ilvl w:val="0"/>
          <w:numId w:val="4"/>
        </w:numPr>
        <w:rPr>
          <w:rFonts w:ascii="Times New Roman" w:hAnsi="Times New Roman"/>
          <w:b/>
        </w:rPr>
      </w:pPr>
      <w:r>
        <w:rPr>
          <w:rFonts w:ascii="Times New Roman" w:hAnsi="Times New Roman"/>
          <w:b/>
        </w:rPr>
        <w:t>Vliv na životní prostředí – ovzduší, hluk, voda, odpady a půda</w:t>
      </w:r>
    </w:p>
    <w:p w:rsidR="002042B1" w:rsidRDefault="00C10B4D">
      <w:pPr>
        <w:ind w:firstLine="360"/>
        <w:jc w:val="both"/>
        <w:rPr>
          <w:rFonts w:ascii="Times New Roman" w:hAnsi="Times New Roman"/>
        </w:rPr>
      </w:pPr>
      <w:r>
        <w:rPr>
          <w:rFonts w:ascii="Times New Roman" w:hAnsi="Times New Roman"/>
        </w:rPr>
        <w:t>Vliv dokončené stavby na životní prostředí nepředpokládáme. Předpokládá se dočasné lokální zhoršení životního prostředí v důsledku výstavby, které bude kompenzováno následným zlepšením a zvýšením bezpečnosti.</w:t>
      </w:r>
    </w:p>
    <w:p w:rsidR="002042B1" w:rsidRDefault="00C10B4D">
      <w:pPr>
        <w:ind w:firstLine="360"/>
        <w:jc w:val="both"/>
        <w:rPr>
          <w:rFonts w:ascii="Times New Roman" w:hAnsi="Times New Roman"/>
        </w:rPr>
      </w:pPr>
      <w:r>
        <w:rPr>
          <w:rFonts w:ascii="Times New Roman" w:hAnsi="Times New Roman"/>
        </w:rPr>
        <w:t>Po dobu výstavby bude dodavatel stavebních prací dodržovat veškeré předpisy související s ochranou ovzduší, zejména bude v co nejmenší míře dbát o minimální nárůst prašnosti v dané lokalitě. Odvoz stavebního odpadu bude uskutečňován auty, které budou kryty plachtou, znečištěné komunikace budou neprodleně uklizeny.</w:t>
      </w:r>
    </w:p>
    <w:p w:rsidR="002042B1" w:rsidRDefault="00C10B4D">
      <w:pPr>
        <w:ind w:firstLine="360"/>
        <w:jc w:val="both"/>
      </w:pPr>
      <w:r>
        <w:rPr>
          <w:rFonts w:ascii="Times New Roman" w:hAnsi="Times New Roman"/>
        </w:rPr>
        <w:t>V období provádění stavby bude plošným zdrojem hluku plocha staveniště v okolí komunikace. Zde bude hluk způsoben provozem stavebních mechanizmů a pojezdy nákladních automobilů odvážejících vytěžený materiál a přivážející materiál na stavbu. Dále k těmto zdrojům přistupuje i hluk ze stavebních činností. Hladina akustického tlaku pro hluk ze stacionárních zdrojů v období provádění stavebních prací nebude vyšší než hygienický limit. Budou dodrženy hlukové limity dle NV č. 272/2011 Sb., práce budou prováděny pouze v denní době.</w:t>
      </w:r>
    </w:p>
    <w:p w:rsidR="002042B1" w:rsidRDefault="00C10B4D">
      <w:pPr>
        <w:ind w:firstLine="360"/>
        <w:jc w:val="both"/>
      </w:pPr>
      <w:r>
        <w:rPr>
          <w:rFonts w:ascii="Times New Roman" w:hAnsi="Times New Roman"/>
        </w:rPr>
        <w:t>Bude zachován stávající režim odtoku dešťových vod a odvodnění daného území. Vodní zdroje a léčebné prameny se v místě stavby nenacházejí.</w:t>
      </w:r>
    </w:p>
    <w:p w:rsidR="002042B1" w:rsidRDefault="00C10B4D">
      <w:pPr>
        <w:ind w:firstLine="360"/>
        <w:jc w:val="both"/>
        <w:rPr>
          <w:rFonts w:ascii="Times New Roman" w:hAnsi="Times New Roman"/>
        </w:rPr>
      </w:pPr>
      <w:r>
        <w:rPr>
          <w:rFonts w:ascii="Times New Roman" w:hAnsi="Times New Roman"/>
        </w:rPr>
        <w:t xml:space="preserve">S veškerými odpady ze stavební činnosti musí dodavatel stavby nakládat v souladu s ust. zákona č. </w:t>
      </w:r>
      <w:r w:rsidR="00F6396A">
        <w:rPr>
          <w:rFonts w:ascii="Times New Roman" w:hAnsi="Times New Roman"/>
        </w:rPr>
        <w:t>541/2020</w:t>
      </w:r>
      <w:r>
        <w:rPr>
          <w:rFonts w:ascii="Times New Roman" w:hAnsi="Times New Roman"/>
        </w:rPr>
        <w:t xml:space="preserve"> Sb. o odpadech. Vytěžený materiál – odpad je zařazen podle vyhlášky Ministerstva životního prostředí č.. </w:t>
      </w:r>
      <w:r w:rsidR="00F6396A">
        <w:rPr>
          <w:rFonts w:ascii="Times New Roman" w:hAnsi="Times New Roman"/>
        </w:rPr>
        <w:t>8</w:t>
      </w:r>
      <w:r>
        <w:rPr>
          <w:rFonts w:ascii="Times New Roman" w:hAnsi="Times New Roman"/>
        </w:rPr>
        <w:t>/20</w:t>
      </w:r>
      <w:r w:rsidR="00F6396A">
        <w:rPr>
          <w:rFonts w:ascii="Times New Roman" w:hAnsi="Times New Roman"/>
        </w:rPr>
        <w:t>21</w:t>
      </w:r>
      <w:r>
        <w:rPr>
          <w:rFonts w:ascii="Times New Roman" w:hAnsi="Times New Roman"/>
        </w:rPr>
        <w:t xml:space="preserve"> Sb., kterou je stanoven Katalog odpadů.</w:t>
      </w:r>
    </w:p>
    <w:p w:rsidR="002042B1" w:rsidRDefault="00C10B4D">
      <w:pPr>
        <w:ind w:firstLine="360"/>
        <w:jc w:val="both"/>
        <w:rPr>
          <w:rFonts w:ascii="Times New Roman" w:hAnsi="Times New Roman"/>
        </w:rPr>
      </w:pPr>
      <w:r>
        <w:rPr>
          <w:rFonts w:ascii="Times New Roman" w:hAnsi="Times New Roman"/>
        </w:rPr>
        <w:t>Přehled předpokládaných druhů odpadů vzniklých při výstavbě:</w:t>
      </w:r>
    </w:p>
    <w:tbl>
      <w:tblPr>
        <w:tblW w:w="998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1667"/>
        <w:gridCol w:w="6804"/>
        <w:gridCol w:w="1516"/>
      </w:tblGrid>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Katalogové číslo</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Název druhu odpadu</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Kategorie odpadu</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15 01 01</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Papírové a lepenkové obaly</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15 01 04</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Kovové obaly</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15 01 06</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Směsné obaly</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17 00 00</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Stavební a demoliční odpady</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17 01 01</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Beton</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17 02 01</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Dřevo</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17 02 03</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Plasty</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17 03 02</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Asfaltové směsi neuvedené pod číslem 17 03 01</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17 04 05</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Železo a ocel</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17 04 11</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Kabely neuvedené pod číslem 17 04 10</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17 05 04</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Zemina a kamení neuvedené pod číslem  17 05 03</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17 06 04</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Izolační materiály neuvedené pod číslem 17 06 01 a 17 06 03</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17 09 04</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Směsné stavební a demoliční odpady neuvedené pod číslem 17 09 01, 17 09 02 a 17 09 03</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20 03 99</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Komunální odpad jinak blíže neurčený</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bl>
    <w:p w:rsidR="002042B1" w:rsidRDefault="00C10B4D">
      <w:pPr>
        <w:ind w:firstLine="360"/>
        <w:jc w:val="both"/>
        <w:rPr>
          <w:rFonts w:ascii="Times New Roman" w:hAnsi="Times New Roman"/>
        </w:rPr>
      </w:pPr>
      <w:r>
        <w:rPr>
          <w:rFonts w:ascii="Times New Roman" w:hAnsi="Times New Roman"/>
        </w:rPr>
        <w:t>Kategorie odpadu:</w:t>
      </w:r>
    </w:p>
    <w:p w:rsidR="002042B1" w:rsidRDefault="00C10B4D">
      <w:pPr>
        <w:ind w:firstLine="360"/>
        <w:jc w:val="both"/>
        <w:rPr>
          <w:rFonts w:ascii="Times New Roman" w:hAnsi="Times New Roman"/>
        </w:rPr>
      </w:pPr>
      <w:r>
        <w:rPr>
          <w:rFonts w:ascii="Times New Roman" w:hAnsi="Times New Roman"/>
        </w:rPr>
        <w:lastRenderedPageBreak/>
        <w:t>O – ostatní odpad, N – Nebezpečný odpad</w:t>
      </w:r>
    </w:p>
    <w:p w:rsidR="002042B1" w:rsidRDefault="00C10B4D">
      <w:pPr>
        <w:ind w:firstLine="360"/>
        <w:jc w:val="both"/>
        <w:rPr>
          <w:rFonts w:ascii="Times New Roman" w:hAnsi="Times New Roman"/>
        </w:rPr>
      </w:pPr>
      <w:r>
        <w:rPr>
          <w:rFonts w:ascii="Times New Roman" w:hAnsi="Times New Roman"/>
        </w:rPr>
        <w:t>Směsné stavební a demoliční odpady a přebytečná zemina budou shromažďovány do přistavených kontejnerů a odvezeny na skládku odpadů. S nebezpečnými odpady může stavební firma nakládat pouze na základě souhlasu věcně a místně příslušného orgánu státní správy. Odpady musí být shromažďovány utříděné podle jednotlivých druhů a kategorií v souladu s ustanoveními zákona o odpadech. Původce odpadů (dodavatel stavby) je odpovědný za nakládání s odpady do doby jejich využití nebo odstranění.</w:t>
      </w:r>
    </w:p>
    <w:p w:rsidR="002042B1" w:rsidRDefault="00C10B4D">
      <w:pPr>
        <w:pStyle w:val="Odstavecseseznamem"/>
        <w:numPr>
          <w:ilvl w:val="0"/>
          <w:numId w:val="4"/>
        </w:numPr>
        <w:rPr>
          <w:rFonts w:ascii="Times New Roman" w:hAnsi="Times New Roman"/>
          <w:b/>
        </w:rPr>
      </w:pPr>
      <w:r>
        <w:rPr>
          <w:rFonts w:ascii="Times New Roman" w:hAnsi="Times New Roman"/>
          <w:b/>
        </w:rPr>
        <w:t>Vliv na přírodu a krajinu (ochrana dřevin, ochrana památných stromů, ochrana rostlin a živočichů, zachování ekologických funkcí a vazeb v krajině,…)</w:t>
      </w:r>
    </w:p>
    <w:p w:rsidR="002042B1" w:rsidRDefault="00C10B4D">
      <w:pPr>
        <w:ind w:firstLine="360"/>
        <w:jc w:val="both"/>
        <w:rPr>
          <w:rFonts w:ascii="Times New Roman" w:hAnsi="Times New Roman"/>
        </w:rPr>
      </w:pPr>
      <w:r>
        <w:rPr>
          <w:rFonts w:ascii="Times New Roman" w:hAnsi="Times New Roman"/>
        </w:rPr>
        <w:t>Stavba nezasahuje do žádných územních systémů ekologické stability, nevyžadují řešení ochrany přírody a krajiny.</w:t>
      </w:r>
    </w:p>
    <w:p w:rsidR="002042B1" w:rsidRDefault="00C10B4D">
      <w:pPr>
        <w:ind w:firstLine="360"/>
        <w:jc w:val="both"/>
        <w:rPr>
          <w:rFonts w:ascii="Times New Roman" w:hAnsi="Times New Roman"/>
        </w:rPr>
      </w:pPr>
      <w:r>
        <w:rPr>
          <w:rFonts w:ascii="Times New Roman" w:hAnsi="Times New Roman"/>
        </w:rPr>
        <w:t xml:space="preserve">Při výstavbě bude kladen maximální důraz na ochranu stávající vzrostlé zeleně před nepříznivými vlivy stavební činnosti. V průběhu výstavby budou stromy v blízkosti stavby chráněny, zejména nesmí dojít k poškození kmenů, koruny a kořenového systému. Musí být dodrženy podmínky zákona č. 114/1992 Sb. O ochraně přírody a krajiny, ČSN 83 9061 -  Technologie vegetačních úprav v krajině – Ochrana stromů, porostů a vegetačních ploch při stavební činnosti. S veškerými odpady ze stavební činnosti musí dodavatel stavby nakládat v souladu s ust. zákona č. </w:t>
      </w:r>
      <w:r w:rsidR="00F6396A">
        <w:rPr>
          <w:rFonts w:ascii="Times New Roman" w:hAnsi="Times New Roman"/>
        </w:rPr>
        <w:t>541/2020</w:t>
      </w:r>
      <w:r>
        <w:rPr>
          <w:rFonts w:ascii="Times New Roman" w:hAnsi="Times New Roman"/>
        </w:rPr>
        <w:t xml:space="preserve"> Sb. O odpadech. Při realizačních stavebních pracích při budování budou dodrženy hlukové limity dle NV č. 272/2011 Sb. </w:t>
      </w:r>
    </w:p>
    <w:p w:rsidR="002042B1" w:rsidRDefault="00C10B4D">
      <w:pPr>
        <w:pStyle w:val="Odstavecseseznamem"/>
        <w:numPr>
          <w:ilvl w:val="0"/>
          <w:numId w:val="4"/>
        </w:numPr>
      </w:pPr>
      <w:r>
        <w:rPr>
          <w:rFonts w:ascii="Times New Roman" w:hAnsi="Times New Roman"/>
          <w:b/>
        </w:rPr>
        <w:t>Vliv na soustavu chráněných území Natura 2000</w:t>
      </w:r>
    </w:p>
    <w:p w:rsidR="002042B1" w:rsidRDefault="00C10B4D">
      <w:pPr>
        <w:ind w:firstLine="360"/>
        <w:jc w:val="both"/>
        <w:rPr>
          <w:rFonts w:ascii="Times New Roman" w:hAnsi="Times New Roman"/>
        </w:rPr>
      </w:pPr>
      <w:r>
        <w:rPr>
          <w:rFonts w:ascii="Times New Roman" w:hAnsi="Times New Roman"/>
        </w:rPr>
        <w:t>Záměr nezasahuje do žádné evropsky významné lokality nebo oblasti a neovlivní tyto oblasti ani dálkově.</w:t>
      </w:r>
    </w:p>
    <w:p w:rsidR="002042B1" w:rsidRDefault="00C10B4D">
      <w:pPr>
        <w:pStyle w:val="Odstavecseseznamem"/>
        <w:numPr>
          <w:ilvl w:val="0"/>
          <w:numId w:val="4"/>
        </w:numPr>
        <w:rPr>
          <w:rFonts w:ascii="Times New Roman" w:hAnsi="Times New Roman"/>
          <w:b/>
        </w:rPr>
      </w:pPr>
      <w:r>
        <w:rPr>
          <w:rFonts w:ascii="Times New Roman" w:hAnsi="Times New Roman"/>
          <w:b/>
        </w:rPr>
        <w:t>Způsob zohlednění podmínek závazného stanoviska posouzení vlivu záměru na životní prostředí</w:t>
      </w:r>
    </w:p>
    <w:p w:rsidR="002042B1" w:rsidRDefault="00C10B4D">
      <w:pPr>
        <w:ind w:firstLine="360"/>
        <w:jc w:val="both"/>
        <w:rPr>
          <w:rFonts w:ascii="Times New Roman" w:hAnsi="Times New Roman"/>
        </w:rPr>
      </w:pPr>
      <w:r>
        <w:rPr>
          <w:rFonts w:ascii="Times New Roman" w:hAnsi="Times New Roman"/>
        </w:rPr>
        <w:t>Stavba nepodléhá posuzování vlivu staveb a činností ve smyslu zákona č. 100/2001 Sb. o posuzování vlivů staveb, činností a výrobků na životní prostředí.</w:t>
      </w:r>
    </w:p>
    <w:p w:rsidR="002042B1" w:rsidRDefault="00C10B4D">
      <w:pPr>
        <w:pStyle w:val="Odstavecseseznamem"/>
        <w:numPr>
          <w:ilvl w:val="0"/>
          <w:numId w:val="4"/>
        </w:numPr>
        <w:rPr>
          <w:rFonts w:ascii="Times New Roman" w:hAnsi="Times New Roman"/>
          <w:b/>
        </w:rPr>
      </w:pPr>
      <w:r>
        <w:rPr>
          <w:rFonts w:ascii="Times New Roman" w:hAnsi="Times New Roman"/>
          <w:b/>
        </w:rPr>
        <w:t>Navrhovaná ochranná a bezpečnostní pásma, rozsah omezení a podmínky ochrany podle jiných právních předpisů</w:t>
      </w:r>
    </w:p>
    <w:p w:rsidR="002042B1" w:rsidRDefault="00C10B4D">
      <w:pPr>
        <w:ind w:firstLine="360"/>
        <w:jc w:val="both"/>
        <w:rPr>
          <w:rFonts w:ascii="Times New Roman" w:hAnsi="Times New Roman"/>
        </w:rPr>
      </w:pPr>
      <w:r>
        <w:rPr>
          <w:rFonts w:ascii="Times New Roman" w:hAnsi="Times New Roman"/>
        </w:rPr>
        <w:t>Nejsou navrhována ochranná ani bezpečnostní pásma.</w:t>
      </w:r>
    </w:p>
    <w:p w:rsidR="002042B1" w:rsidRDefault="00C10B4D" w:rsidP="00F6396A">
      <w:pPr>
        <w:pStyle w:val="Nadpis1"/>
      </w:pPr>
      <w:bookmarkStart w:id="65" w:name="_Toc502658399"/>
      <w:bookmarkStart w:id="66" w:name="_Toc22406880"/>
      <w:bookmarkStart w:id="67" w:name="_Toc22407098"/>
      <w:bookmarkStart w:id="68" w:name="_Toc106119754"/>
      <w:bookmarkEnd w:id="65"/>
      <w:r>
        <w:t>OCHRANA OBYVATELSTVA</w:t>
      </w:r>
      <w:bookmarkEnd w:id="66"/>
      <w:bookmarkEnd w:id="67"/>
      <w:bookmarkEnd w:id="68"/>
    </w:p>
    <w:p w:rsidR="002042B1" w:rsidRDefault="00C10B4D">
      <w:pPr>
        <w:ind w:firstLine="708"/>
        <w:jc w:val="both"/>
        <w:rPr>
          <w:rFonts w:ascii="Times New Roman" w:hAnsi="Times New Roman"/>
        </w:rPr>
      </w:pPr>
      <w:r>
        <w:rPr>
          <w:rFonts w:ascii="Times New Roman" w:hAnsi="Times New Roman"/>
        </w:rPr>
        <w:t>Stavba je svým charakterem nevyužitelná z hlediska požadavků civilní ochrany obyvatelstva.</w:t>
      </w:r>
    </w:p>
    <w:p w:rsidR="002042B1" w:rsidRDefault="00C10B4D" w:rsidP="00F6396A">
      <w:pPr>
        <w:pStyle w:val="Nadpis1"/>
      </w:pPr>
      <w:bookmarkStart w:id="69" w:name="_Toc502658400"/>
      <w:bookmarkStart w:id="70" w:name="_Toc22406881"/>
      <w:bookmarkStart w:id="71" w:name="_Toc22407099"/>
      <w:bookmarkStart w:id="72" w:name="_Toc106119755"/>
      <w:bookmarkEnd w:id="69"/>
      <w:r>
        <w:t>ZÁSADY ORGANIZACE VÝSTAVBY</w:t>
      </w:r>
      <w:bookmarkEnd w:id="70"/>
      <w:bookmarkEnd w:id="71"/>
      <w:bookmarkEnd w:id="72"/>
    </w:p>
    <w:p w:rsidR="002042B1" w:rsidRDefault="00C10B4D">
      <w:pPr>
        <w:pStyle w:val="Zkladntextodsazen2"/>
        <w:spacing w:before="60"/>
        <w:ind w:right="663" w:firstLine="709"/>
        <w:rPr>
          <w:rFonts w:ascii="Times New Roman" w:hAnsi="Times New Roman"/>
        </w:rPr>
      </w:pPr>
      <w:r>
        <w:rPr>
          <w:rFonts w:ascii="Times New Roman" w:hAnsi="Times New Roman"/>
        </w:rPr>
        <w:t xml:space="preserve">Zařízení staveniště bude umístěno mimo ochranná pásma podzemních inženýrských sítí. Staveniště bude zabezpečeno proti přístupu třetích osob (např. oplocením, zábranami, páskou, apod.). Na stavbě není navržena </w:t>
      </w:r>
      <w:proofErr w:type="spellStart"/>
      <w:r>
        <w:rPr>
          <w:rFonts w:ascii="Times New Roman" w:hAnsi="Times New Roman"/>
        </w:rPr>
        <w:t>deponie</w:t>
      </w:r>
      <w:proofErr w:type="spellEnd"/>
      <w:r>
        <w:rPr>
          <w:rFonts w:ascii="Times New Roman" w:hAnsi="Times New Roman"/>
        </w:rPr>
        <w:t xml:space="preserve"> nebo </w:t>
      </w:r>
      <w:proofErr w:type="spellStart"/>
      <w:r>
        <w:rPr>
          <w:rFonts w:ascii="Times New Roman" w:hAnsi="Times New Roman"/>
        </w:rPr>
        <w:t>mezideponie</w:t>
      </w:r>
      <w:proofErr w:type="spellEnd"/>
      <w:r>
        <w:rPr>
          <w:rFonts w:ascii="Times New Roman" w:hAnsi="Times New Roman"/>
        </w:rPr>
        <w:t xml:space="preserve"> zeminy. Přebytečná zemina bude odvezena na skládku.</w:t>
      </w:r>
    </w:p>
    <w:p w:rsidR="002042B1" w:rsidRDefault="00C10B4D">
      <w:pPr>
        <w:pStyle w:val="Zkladntextodsazen2"/>
        <w:spacing w:before="60"/>
        <w:ind w:right="663" w:firstLine="709"/>
        <w:rPr>
          <w:rFonts w:ascii="Times New Roman" w:hAnsi="Times New Roman"/>
        </w:rPr>
      </w:pPr>
      <w:r>
        <w:rPr>
          <w:rFonts w:ascii="Times New Roman" w:hAnsi="Times New Roman"/>
        </w:rPr>
        <w:t>Skládky vlastního stavebního materiálu nejsou ze stísněných důvodů navrhovány. Materiál se bude přímo navážet na místo určení, bez meziskládky.</w:t>
      </w:r>
    </w:p>
    <w:p w:rsidR="002042B1" w:rsidRDefault="00C10B4D">
      <w:pPr>
        <w:pStyle w:val="Zkladntextodsazen2"/>
        <w:spacing w:before="60"/>
        <w:ind w:right="663" w:firstLine="709"/>
        <w:rPr>
          <w:rFonts w:ascii="Times New Roman" w:hAnsi="Times New Roman"/>
        </w:rPr>
      </w:pPr>
      <w:r>
        <w:rPr>
          <w:rFonts w:ascii="Times New Roman" w:hAnsi="Times New Roman"/>
        </w:rPr>
        <w:t>Staveniště nebude napojeno na zdroje vody a elektrické energie, zhotovitel stavby využije mobilní zdroje. Dodavatel stavby zajistí nezbytné vybavení zařízení staveniště pro své pracovníky. Jedná se o zajištění mobilního WC v místě stavby. Ostatní hygienické a sociální zázemí pro pracovníky bude v místě sídla dodavatele. Pracovníci se budou převážet do sídla firmy, kde dodavatel zajistí šatny a umývárny.</w:t>
      </w:r>
    </w:p>
    <w:p w:rsidR="002042B1" w:rsidRDefault="00C10B4D">
      <w:pPr>
        <w:pStyle w:val="Zkladntextodsazen2"/>
        <w:spacing w:before="60"/>
        <w:ind w:right="663" w:firstLine="709"/>
        <w:rPr>
          <w:rFonts w:ascii="Times New Roman" w:hAnsi="Times New Roman"/>
        </w:rPr>
      </w:pPr>
      <w:r>
        <w:rPr>
          <w:rFonts w:ascii="Times New Roman" w:hAnsi="Times New Roman"/>
        </w:rPr>
        <w:t>Před zahájením prací budou obyvatelé bydlící v zájmové lokalitě dokonale informováni investorem a realizační firmou o stavebním postupu výstavby a případných omezeních v průběhu výstavby.</w:t>
      </w:r>
    </w:p>
    <w:p w:rsidR="002042B1" w:rsidRDefault="00C10B4D">
      <w:pPr>
        <w:pStyle w:val="Zkladntextodsazen2"/>
        <w:spacing w:before="60"/>
        <w:ind w:right="663" w:firstLine="709"/>
        <w:rPr>
          <w:rFonts w:ascii="Times New Roman" w:hAnsi="Times New Roman"/>
        </w:rPr>
      </w:pPr>
      <w:r>
        <w:rPr>
          <w:rFonts w:ascii="Times New Roman" w:hAnsi="Times New Roman"/>
        </w:rPr>
        <w:lastRenderedPageBreak/>
        <w:t>Postup výstavby zpevněných ploch bude tradiční. Před zahájením stavby bude osazeno provizorní dopravní značení. Provizorní dopravní značení zhotovitel předem projedná s příslušným DI policie ČR.</w:t>
      </w:r>
    </w:p>
    <w:p w:rsidR="002042B1" w:rsidRDefault="00C10B4D">
      <w:pPr>
        <w:pStyle w:val="Zkladntextodsazen2"/>
        <w:spacing w:before="60"/>
        <w:ind w:right="663" w:firstLine="709"/>
        <w:rPr>
          <w:rFonts w:ascii="Times New Roman" w:hAnsi="Times New Roman"/>
        </w:rPr>
      </w:pPr>
      <w:r>
        <w:rPr>
          <w:rFonts w:ascii="Times New Roman" w:hAnsi="Times New Roman"/>
        </w:rPr>
        <w:t>Před zahájením zemních prací musí být dodavatelem fyzicky vytýčeny všechny stávající podzemní inženýrské sítě. O vytýčení bude sepsán protokol. Stavba se zahájí zemními pracemi, které sestávají z výkopových prací pro konstrukční vrstvy komunikace.</w:t>
      </w:r>
    </w:p>
    <w:p w:rsidR="002042B1" w:rsidRDefault="00C10B4D">
      <w:pPr>
        <w:pStyle w:val="Zkladntextodsazen2"/>
        <w:spacing w:before="60"/>
        <w:ind w:right="663" w:firstLine="709"/>
        <w:rPr>
          <w:rFonts w:ascii="Times New Roman" w:hAnsi="Times New Roman"/>
        </w:rPr>
      </w:pPr>
      <w:r>
        <w:rPr>
          <w:rFonts w:ascii="Times New Roman" w:hAnsi="Times New Roman"/>
        </w:rPr>
        <w:t xml:space="preserve">Stavební práce budou pokračovat pokládáním jednotlivých konstrukčních vrstev </w:t>
      </w:r>
      <w:r w:rsidR="00F6396A">
        <w:rPr>
          <w:rFonts w:ascii="Times New Roman" w:hAnsi="Times New Roman"/>
        </w:rPr>
        <w:t>zpevněných ploch</w:t>
      </w:r>
      <w:r>
        <w:rPr>
          <w:rFonts w:ascii="Times New Roman" w:hAnsi="Times New Roman"/>
        </w:rPr>
        <w:t>.</w:t>
      </w:r>
    </w:p>
    <w:p w:rsidR="002042B1" w:rsidRDefault="00C10B4D">
      <w:pPr>
        <w:pStyle w:val="Zkladntextodsazen2"/>
        <w:spacing w:before="60"/>
        <w:ind w:right="663" w:firstLine="709"/>
        <w:rPr>
          <w:rFonts w:ascii="Times New Roman" w:hAnsi="Times New Roman"/>
        </w:rPr>
      </w:pPr>
      <w:r>
        <w:rPr>
          <w:rFonts w:ascii="Times New Roman" w:hAnsi="Times New Roman"/>
        </w:rPr>
        <w:t xml:space="preserve">Dokončujícími pracemi bude úprava napojení na stávající stav a provedení finálního povrchu </w:t>
      </w:r>
      <w:r w:rsidR="00F6396A">
        <w:rPr>
          <w:rFonts w:ascii="Times New Roman" w:hAnsi="Times New Roman"/>
        </w:rPr>
        <w:t>zpevněných</w:t>
      </w:r>
      <w:r w:rsidR="00101B53">
        <w:rPr>
          <w:rFonts w:ascii="Times New Roman" w:hAnsi="Times New Roman"/>
        </w:rPr>
        <w:t xml:space="preserve"> ploch</w:t>
      </w:r>
      <w:r>
        <w:rPr>
          <w:rFonts w:ascii="Times New Roman" w:hAnsi="Times New Roman"/>
        </w:rPr>
        <w:t>.</w:t>
      </w:r>
    </w:p>
    <w:p w:rsidR="002042B1" w:rsidRDefault="00C10B4D">
      <w:pPr>
        <w:pStyle w:val="Zkladntextodsazen2"/>
        <w:spacing w:before="60"/>
        <w:ind w:right="663" w:firstLine="709"/>
        <w:rPr>
          <w:rFonts w:ascii="Times New Roman" w:hAnsi="Times New Roman"/>
        </w:rPr>
      </w:pPr>
      <w:r>
        <w:rPr>
          <w:rFonts w:ascii="Times New Roman" w:hAnsi="Times New Roman"/>
        </w:rPr>
        <w:t>Výkop pro konstrukci zpevněných ploch bude přímo nakládán na dopravní prostředek a odvezen bez meziskládky. Materiál pro konstrukci zpevněných z kameniva se bude pokládat přímo na místo budoucí zpevněné plochy, rovněž tak betonové výrobky. Při výstavbě konstrukčních vrstev zpevněných ploch je zakázáno použití jemných frakcí kameniva z lomů s prokázaným výskytem azbestu nad 0,1% (hmotnostního).</w:t>
      </w:r>
    </w:p>
    <w:p w:rsidR="002042B1" w:rsidRDefault="00C10B4D">
      <w:pPr>
        <w:pStyle w:val="Zkladntextodsazen3"/>
        <w:spacing w:line="240" w:lineRule="auto"/>
        <w:ind w:left="0" w:right="486" w:firstLine="426"/>
        <w:jc w:val="both"/>
        <w:rPr>
          <w:rFonts w:ascii="Times New Roman" w:hAnsi="Times New Roman"/>
        </w:rPr>
      </w:pPr>
      <w:r>
        <w:rPr>
          <w:rFonts w:ascii="Times New Roman" w:hAnsi="Times New Roman"/>
        </w:rPr>
        <w:t>Staveniště nebude napojeno na inženýrské sítě.</w:t>
      </w:r>
    </w:p>
    <w:p w:rsidR="002042B1" w:rsidRDefault="00C10B4D">
      <w:pPr>
        <w:pStyle w:val="Zkladntextodsazen3"/>
        <w:spacing w:line="240" w:lineRule="auto"/>
        <w:ind w:left="0" w:right="486" w:firstLine="426"/>
        <w:jc w:val="both"/>
        <w:rPr>
          <w:rFonts w:ascii="Times New Roman" w:hAnsi="Times New Roman"/>
        </w:rPr>
      </w:pPr>
      <w:r>
        <w:rPr>
          <w:rFonts w:ascii="Times New Roman" w:hAnsi="Times New Roman"/>
        </w:rPr>
        <w:t>Součástí prací při stavbě komunikace budou zemní práce pro novou konstrukci.</w:t>
      </w:r>
    </w:p>
    <w:p w:rsidR="002042B1" w:rsidRDefault="00C10B4D">
      <w:pPr>
        <w:pStyle w:val="Zkladntextodsazen3"/>
        <w:spacing w:line="240" w:lineRule="auto"/>
        <w:ind w:left="0" w:right="486" w:firstLine="426"/>
        <w:jc w:val="both"/>
        <w:rPr>
          <w:rFonts w:ascii="Times New Roman" w:hAnsi="Times New Roman"/>
        </w:rPr>
      </w:pPr>
      <w:r>
        <w:rPr>
          <w:rFonts w:ascii="Times New Roman" w:hAnsi="Times New Roman"/>
        </w:rPr>
        <w:t xml:space="preserve">S veškerými odpady ze stavební činnosti musí dodavatel stavby nakládat v souladu s ust. zákona č. </w:t>
      </w:r>
      <w:r w:rsidR="00F6396A">
        <w:rPr>
          <w:rFonts w:ascii="Times New Roman" w:hAnsi="Times New Roman"/>
        </w:rPr>
        <w:t>541/2020</w:t>
      </w:r>
      <w:r>
        <w:rPr>
          <w:rFonts w:ascii="Times New Roman" w:hAnsi="Times New Roman"/>
        </w:rPr>
        <w:t xml:space="preserve"> Sb. o odpadech. Vytěžený materiál – odpad je zařazen podle vyhlášky Ministerstva životního prostředí č. </w:t>
      </w:r>
      <w:r w:rsidR="00F6396A">
        <w:rPr>
          <w:rFonts w:ascii="Times New Roman" w:hAnsi="Times New Roman"/>
        </w:rPr>
        <w:t>8</w:t>
      </w:r>
      <w:r>
        <w:rPr>
          <w:rFonts w:ascii="Times New Roman" w:hAnsi="Times New Roman"/>
        </w:rPr>
        <w:t>/20</w:t>
      </w:r>
      <w:r w:rsidR="00F6396A">
        <w:rPr>
          <w:rFonts w:ascii="Times New Roman" w:hAnsi="Times New Roman"/>
        </w:rPr>
        <w:t>21</w:t>
      </w:r>
      <w:r>
        <w:rPr>
          <w:rFonts w:ascii="Times New Roman" w:hAnsi="Times New Roman"/>
        </w:rPr>
        <w:t xml:space="preserve"> Sb., kterou je stanoven Katalog odpadů.</w:t>
      </w:r>
    </w:p>
    <w:p w:rsidR="002042B1" w:rsidRDefault="00C10B4D">
      <w:pPr>
        <w:ind w:firstLine="360"/>
        <w:jc w:val="both"/>
        <w:rPr>
          <w:rFonts w:ascii="Times New Roman" w:hAnsi="Times New Roman"/>
        </w:rPr>
      </w:pPr>
      <w:r>
        <w:rPr>
          <w:rFonts w:ascii="Times New Roman" w:hAnsi="Times New Roman"/>
        </w:rPr>
        <w:t>Přehled předpokládaných druhů odpadů vzniklých při výstavbě:</w:t>
      </w:r>
    </w:p>
    <w:tbl>
      <w:tblPr>
        <w:tblW w:w="998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1667"/>
        <w:gridCol w:w="6804"/>
        <w:gridCol w:w="1516"/>
      </w:tblGrid>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Katalogové číslo</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Název druhu odpadu</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Kategorie odpadu</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15 01 01</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Papírové a lepenkové obaly</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15 01 04</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Kovové obaly</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15 01 06</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Směsné obaly</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17 00 00</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Stavební a demoliční odpady</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 xml:space="preserve">15 01 10 </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Obaly obsahující zbytky nebezpečných látek nebo obaly těmito látkami znečištěné</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N</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rPr>
                <w:rFonts w:ascii="Times New Roman" w:hAnsi="Times New Roman"/>
              </w:rPr>
            </w:pPr>
            <w:r>
              <w:rPr>
                <w:rFonts w:ascii="Times New Roman" w:hAnsi="Times New Roman"/>
              </w:rPr>
              <w:t>15 02 02</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Absorpční činidla, filtrační materiály, čistící tkaniny a ochranné oděvy znečištěné nebezpečnými látkami</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N</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17 01 01</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Beton</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17 02 01</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Dřevo</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17 02 03</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Plasty</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17 04 05</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Železo a ocel</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17 04 11</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Kabely neuvedené pod číslem 17 04 10</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17 05 04</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Zemina a kamení neuvedené pod číslem 17 05 03</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17 06 04</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Izolační materiály neuvedené pod číslem 17 06 01 a 17 06 03</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17 09 04</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Směsné stavební a demoliční odpady neuvedené pod číslem 17 09 01, 17 09 02 a 17 09 03</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r w:rsidR="002042B1">
        <w:tc>
          <w:tcPr>
            <w:tcW w:w="1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20 03 99</w:t>
            </w:r>
          </w:p>
        </w:tc>
        <w:tc>
          <w:tcPr>
            <w:tcW w:w="680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042B1" w:rsidRDefault="00C10B4D">
            <w:pPr>
              <w:jc w:val="both"/>
              <w:rPr>
                <w:rFonts w:ascii="Times New Roman" w:hAnsi="Times New Roman"/>
              </w:rPr>
            </w:pPr>
            <w:r>
              <w:rPr>
                <w:rFonts w:ascii="Times New Roman" w:hAnsi="Times New Roman"/>
              </w:rPr>
              <w:t>Komunální odpad jinak blíže neurčený</w:t>
            </w:r>
          </w:p>
        </w:tc>
        <w:tc>
          <w:tcPr>
            <w:tcW w:w="15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042B1" w:rsidRDefault="00C10B4D">
            <w:pPr>
              <w:jc w:val="center"/>
              <w:rPr>
                <w:rFonts w:ascii="Times New Roman" w:hAnsi="Times New Roman"/>
              </w:rPr>
            </w:pPr>
            <w:r>
              <w:rPr>
                <w:rFonts w:ascii="Times New Roman" w:hAnsi="Times New Roman"/>
              </w:rPr>
              <w:t>O</w:t>
            </w:r>
          </w:p>
        </w:tc>
      </w:tr>
    </w:tbl>
    <w:p w:rsidR="002042B1" w:rsidRDefault="002042B1">
      <w:pPr>
        <w:pStyle w:val="Zkladntextodsazen3"/>
        <w:spacing w:line="240" w:lineRule="auto"/>
        <w:ind w:left="357" w:right="486" w:firstLine="709"/>
        <w:jc w:val="both"/>
        <w:rPr>
          <w:rFonts w:ascii="Times New Roman" w:hAnsi="Times New Roman"/>
        </w:rPr>
      </w:pPr>
    </w:p>
    <w:p w:rsidR="002042B1" w:rsidRDefault="00C10B4D">
      <w:pPr>
        <w:pStyle w:val="Zkladntextodsazen3"/>
        <w:spacing w:line="240" w:lineRule="auto"/>
        <w:ind w:left="0" w:right="486" w:firstLine="426"/>
        <w:jc w:val="both"/>
        <w:rPr>
          <w:rFonts w:ascii="Times New Roman" w:hAnsi="Times New Roman"/>
        </w:rPr>
      </w:pPr>
      <w:r>
        <w:rPr>
          <w:rFonts w:ascii="Times New Roman" w:hAnsi="Times New Roman"/>
        </w:rPr>
        <w:t xml:space="preserve">Směsné stavební a demoliční odpady a přebytečná zemina budou shromažďovány do přistavených kontejnerů a odvezeny na skládku odpadů. Při odvozu bude náklad krytý plachtou pro snížení prašnosti. S nebezpečnými odpady může stavební firma nakládat pouze na základě souhlasu věcně a místně příslušného orgánu státní správy. Odpady musí být shromažďovány utříděné podle jednotlivých druhů a kategorií v souladu s ustanoveními zákona o odpadech. </w:t>
      </w:r>
      <w:r>
        <w:rPr>
          <w:rFonts w:ascii="Times New Roman" w:hAnsi="Times New Roman"/>
        </w:rPr>
        <w:lastRenderedPageBreak/>
        <w:t>Původce odpadů (dodavatel stavby) je odpovědný za nakládání s odpady do doby jejich využití nebo odstranění.</w:t>
      </w:r>
    </w:p>
    <w:p w:rsidR="002042B1" w:rsidRDefault="00C10B4D">
      <w:pPr>
        <w:pStyle w:val="Zkladntextodsazen3"/>
        <w:spacing w:line="240" w:lineRule="auto"/>
        <w:ind w:left="0" w:right="486" w:firstLine="426"/>
        <w:jc w:val="both"/>
        <w:rPr>
          <w:rFonts w:ascii="Times New Roman" w:hAnsi="Times New Roman"/>
        </w:rPr>
      </w:pPr>
      <w:r>
        <w:rPr>
          <w:rFonts w:ascii="Times New Roman" w:hAnsi="Times New Roman"/>
        </w:rPr>
        <w:t>Při realizačních stavebních pracích při budování budou dodržovány hlukové limity podle Nařízení vlády č. 272/2011 Sb.</w:t>
      </w:r>
    </w:p>
    <w:p w:rsidR="002042B1" w:rsidRDefault="00C10B4D">
      <w:pPr>
        <w:pStyle w:val="Zkladntextodsazen3"/>
        <w:spacing w:line="240" w:lineRule="auto"/>
        <w:ind w:left="0" w:right="486" w:firstLine="426"/>
        <w:jc w:val="both"/>
        <w:rPr>
          <w:rFonts w:ascii="Times New Roman" w:hAnsi="Times New Roman"/>
        </w:rPr>
      </w:pPr>
      <w:r>
        <w:rPr>
          <w:rFonts w:ascii="Times New Roman" w:hAnsi="Times New Roman"/>
        </w:rPr>
        <w:t>Realizací stavby a jejím užíváním nesmí dojít ke znečištění povrchových a podzemních vod, nesmí být ohrožena jejich jakost a zdravotní nezávadnost a nesmí dojít ke zhoršování odtokových poměrů.</w:t>
      </w:r>
    </w:p>
    <w:p w:rsidR="002042B1" w:rsidRDefault="00C10B4D">
      <w:pPr>
        <w:ind w:right="486" w:firstLine="426"/>
        <w:jc w:val="both"/>
        <w:rPr>
          <w:rFonts w:ascii="Times New Roman" w:hAnsi="Times New Roman"/>
        </w:rPr>
      </w:pPr>
      <w:r>
        <w:rPr>
          <w:rFonts w:ascii="Times New Roman" w:hAnsi="Times New Roman"/>
        </w:rPr>
        <w:t>Jako dopravní trasy pro příjezd na staveniště, přesun hmot a materiálů budou využity stávající místní komunikace a krajské silnice. Staveniště je dobře přístupné, nebudou zřizovány nové cesty pro výstavu. Obyvatelé budou upozorněny na opatrnost při pohybu v okolí staveniště, stavební firma bude průběžně zajišťovat bezpečnostní opatření na staveništi.</w:t>
      </w:r>
    </w:p>
    <w:p w:rsidR="002042B1" w:rsidRDefault="00C10B4D">
      <w:pPr>
        <w:ind w:right="486" w:firstLine="426"/>
        <w:jc w:val="both"/>
        <w:rPr>
          <w:rFonts w:ascii="Times New Roman" w:hAnsi="Times New Roman"/>
        </w:rPr>
      </w:pPr>
      <w:bookmarkStart w:id="73" w:name="_Toc202067296"/>
      <w:bookmarkEnd w:id="73"/>
      <w:r>
        <w:rPr>
          <w:rFonts w:ascii="Times New Roman" w:hAnsi="Times New Roman"/>
        </w:rPr>
        <w:t xml:space="preserve">Organizace výstavby bude zajištěna dočasným dopravním značením s ohledem na požadavky technologických postupů při realizaci stavby. Výkopy budou zajištěny přenosným oplocením. Po dobu výstavby musí být v okolí staveniště zajištěna průchodnost pro pěší i dopravní obsluha dotčených objektů vozidly IZS. </w:t>
      </w:r>
    </w:p>
    <w:p w:rsidR="002042B1" w:rsidRDefault="00C10B4D">
      <w:pPr>
        <w:ind w:right="486" w:firstLine="705"/>
        <w:jc w:val="both"/>
        <w:rPr>
          <w:rFonts w:ascii="Times New Roman" w:hAnsi="Times New Roman"/>
        </w:rPr>
      </w:pPr>
      <w:r>
        <w:rPr>
          <w:rFonts w:ascii="Times New Roman" w:hAnsi="Times New Roman"/>
        </w:rPr>
        <w:t>S realizací stavby nevzniká ohrožení pracovníků ani působení škodlivin na pracovníky a bezprostřední okolí stavby. Stavba sama nevyžaduje zvláštní opatření z hlediska požární ochrany. V průběhu stavby je nutno zajistit a dodržet minimální možnost průjezdu pro případný požární zásah a příjezd sanitních vozů.</w:t>
      </w:r>
    </w:p>
    <w:p w:rsidR="002042B1" w:rsidRDefault="00C10B4D">
      <w:pPr>
        <w:ind w:right="486" w:firstLine="705"/>
        <w:jc w:val="both"/>
        <w:rPr>
          <w:rFonts w:ascii="Times New Roman" w:hAnsi="Times New Roman"/>
        </w:rPr>
      </w:pPr>
      <w:r>
        <w:rPr>
          <w:rFonts w:ascii="Times New Roman" w:hAnsi="Times New Roman"/>
        </w:rPr>
        <w:t>Při provádění stavby zajistí dodavatel dodržování příslušných bezpečnostních předpisů a zajistí odborný dozor. Bezpečnostní předpisy musí být ze strany dodavatele zajišťovány pro vlastní pracovníky tak i pro veřejnost. Zvýšená pozornost pro zajišťování bezpečnosti silniční dopravy (staveništní i nouzové veřejné) a při práci v souběhu s podzemními inženýrskými sítěmi. Bezpečnost práce spadá do kompetence dodavatele stavby.</w:t>
      </w:r>
    </w:p>
    <w:p w:rsidR="002042B1" w:rsidRDefault="00C10B4D">
      <w:pPr>
        <w:ind w:right="486" w:firstLine="705"/>
        <w:jc w:val="both"/>
        <w:rPr>
          <w:rFonts w:ascii="Times New Roman" w:hAnsi="Times New Roman"/>
        </w:rPr>
      </w:pPr>
      <w:r>
        <w:rPr>
          <w:rFonts w:ascii="Times New Roman" w:hAnsi="Times New Roman"/>
        </w:rPr>
        <w:t>Zhotovitel je povinen respektovat podmínky správců sítí, jež jsou stanoveny v jejich vyjádřeních pro stavební povolení. V místě souběhu nebo křížení stávajících sítí je nutné respektovat jejich polohu, vytyčená ochranná pásma a provádět zemní práce s maximální opatrností, při dodržení všech podmínek jejich správců.</w:t>
      </w:r>
    </w:p>
    <w:p w:rsidR="002042B1" w:rsidRDefault="00C10B4D">
      <w:pPr>
        <w:ind w:right="486" w:firstLine="705"/>
        <w:jc w:val="both"/>
        <w:rPr>
          <w:rFonts w:ascii="Times New Roman" w:hAnsi="Times New Roman"/>
        </w:rPr>
      </w:pPr>
      <w:r>
        <w:rPr>
          <w:rFonts w:ascii="Times New Roman" w:hAnsi="Times New Roman"/>
        </w:rPr>
        <w:t>Z hlediska životního prostředí je nutné dbát při práci mechanizmů na zamezení případných úniků ropných látek, úniky hydraulických kapalin apod.</w:t>
      </w:r>
    </w:p>
    <w:p w:rsidR="002042B1" w:rsidRDefault="00C10B4D">
      <w:pPr>
        <w:ind w:right="486" w:firstLine="705"/>
        <w:jc w:val="both"/>
        <w:rPr>
          <w:rFonts w:ascii="Times New Roman" w:hAnsi="Times New Roman"/>
        </w:rPr>
      </w:pPr>
      <w:r>
        <w:rPr>
          <w:rFonts w:ascii="Times New Roman" w:hAnsi="Times New Roman"/>
        </w:rPr>
        <w:t xml:space="preserve">S veškerými odpady ze stavební činnosti musí dodavatel nakládat v souladu s ust. zákona č. </w:t>
      </w:r>
      <w:r w:rsidR="00F6396A">
        <w:rPr>
          <w:rFonts w:ascii="Times New Roman" w:hAnsi="Times New Roman"/>
        </w:rPr>
        <w:t>541/2020</w:t>
      </w:r>
      <w:r>
        <w:rPr>
          <w:rFonts w:ascii="Times New Roman" w:hAnsi="Times New Roman"/>
        </w:rPr>
        <w:t xml:space="preserve"> Sb. O odpadech.</w:t>
      </w:r>
    </w:p>
    <w:p w:rsidR="002042B1" w:rsidRDefault="00C10B4D">
      <w:pPr>
        <w:ind w:right="486" w:firstLine="705"/>
        <w:jc w:val="both"/>
      </w:pPr>
      <w:r>
        <w:rPr>
          <w:rFonts w:ascii="Times New Roman" w:hAnsi="Times New Roman"/>
        </w:rPr>
        <w:t xml:space="preserve">Hladina akustického tlaku pro hluk ze stacionárních zdrojů v období provádění stavebních prací na stavbě „ </w:t>
      </w:r>
      <w:r w:rsidR="004E33A8">
        <w:rPr>
          <w:rFonts w:ascii="Times New Roman" w:hAnsi="Times New Roman"/>
        </w:rPr>
        <w:t>Zasíťování pozemků Oskořínek – lokalita Na severu</w:t>
      </w:r>
      <w:r>
        <w:rPr>
          <w:rFonts w:ascii="Times New Roman" w:hAnsi="Times New Roman"/>
        </w:rPr>
        <w:t>“ bude vyšší než hygienický limit. Aby byly dodrženy limity dané zákonem č. 258/2000 Sb. a požadavky Nařízení vlády č. 272/2011 Sb. je nutné, aby dodavatel prací přijal tato organizační opatření:</w:t>
      </w:r>
    </w:p>
    <w:p w:rsidR="002042B1" w:rsidRDefault="00C10B4D">
      <w:pPr>
        <w:numPr>
          <w:ilvl w:val="0"/>
          <w:numId w:val="9"/>
        </w:numPr>
        <w:ind w:right="486"/>
        <w:jc w:val="both"/>
        <w:rPr>
          <w:rFonts w:ascii="Times New Roman" w:hAnsi="Times New Roman"/>
        </w:rPr>
      </w:pPr>
      <w:r>
        <w:rPr>
          <w:rFonts w:ascii="Times New Roman" w:hAnsi="Times New Roman"/>
        </w:rPr>
        <w:t>Stavební práce nebudou prováděny v noční době</w:t>
      </w:r>
    </w:p>
    <w:p w:rsidR="002042B1" w:rsidRDefault="00C10B4D">
      <w:pPr>
        <w:numPr>
          <w:ilvl w:val="0"/>
          <w:numId w:val="9"/>
        </w:numPr>
        <w:ind w:right="486"/>
        <w:jc w:val="both"/>
        <w:rPr>
          <w:rFonts w:ascii="Times New Roman" w:hAnsi="Times New Roman"/>
        </w:rPr>
      </w:pPr>
      <w:r>
        <w:rPr>
          <w:rFonts w:ascii="Times New Roman" w:hAnsi="Times New Roman"/>
        </w:rPr>
        <w:t>Hlučné stavební práce a práce spojené s provozem stavební techniky budou prováděny pouze v době od 7:00 hod do 21:00 hod.</w:t>
      </w:r>
    </w:p>
    <w:p w:rsidR="002042B1" w:rsidRDefault="00C10B4D">
      <w:pPr>
        <w:numPr>
          <w:ilvl w:val="0"/>
          <w:numId w:val="9"/>
        </w:numPr>
        <w:ind w:right="486"/>
        <w:jc w:val="both"/>
        <w:rPr>
          <w:rFonts w:ascii="Times New Roman" w:hAnsi="Times New Roman"/>
        </w:rPr>
      </w:pPr>
      <w:r>
        <w:rPr>
          <w:rFonts w:ascii="Times New Roman" w:hAnsi="Times New Roman"/>
        </w:rPr>
        <w:t>Bude provedeno jedno z navrhovaných řešení:</w:t>
      </w:r>
    </w:p>
    <w:p w:rsidR="002042B1" w:rsidRDefault="00C10B4D">
      <w:pPr>
        <w:numPr>
          <w:ilvl w:val="0"/>
          <w:numId w:val="10"/>
        </w:numPr>
        <w:ind w:right="486"/>
        <w:jc w:val="both"/>
        <w:rPr>
          <w:rFonts w:ascii="Times New Roman" w:hAnsi="Times New Roman"/>
        </w:rPr>
      </w:pPr>
      <w:r>
        <w:rPr>
          <w:rFonts w:ascii="Times New Roman" w:hAnsi="Times New Roman"/>
        </w:rPr>
        <w:t>Práce spojené s provozem těžké stavební techniky (bagry, nakladače, atd.) budou prováděny nejvýše po dobu 4 hodin v době osmi po sobě následujících hodin</w:t>
      </w:r>
    </w:p>
    <w:p w:rsidR="002042B1" w:rsidRDefault="00C10B4D">
      <w:pPr>
        <w:numPr>
          <w:ilvl w:val="0"/>
          <w:numId w:val="10"/>
        </w:numPr>
        <w:ind w:right="486"/>
        <w:jc w:val="both"/>
        <w:rPr>
          <w:rFonts w:ascii="Times New Roman" w:hAnsi="Times New Roman"/>
        </w:rPr>
      </w:pPr>
      <w:r>
        <w:rPr>
          <w:rFonts w:ascii="Times New Roman" w:hAnsi="Times New Roman"/>
        </w:rPr>
        <w:t>Realizátor stavby si na základě zákona č. 258/2000 Sb., §31, odst. 1., po řádném zdůvodnění, požádá orgán ochrany veřejného zdraví o udělení časově omezeného povolení k provozování zdroje hluku.</w:t>
      </w:r>
    </w:p>
    <w:p w:rsidR="002042B1" w:rsidRDefault="00C10B4D">
      <w:pPr>
        <w:pStyle w:val="Zkladntextodsazen2"/>
        <w:ind w:right="666" w:firstLine="709"/>
        <w:rPr>
          <w:rFonts w:ascii="Times New Roman" w:hAnsi="Times New Roman"/>
        </w:rPr>
      </w:pPr>
      <w:r>
        <w:rPr>
          <w:rFonts w:ascii="Times New Roman" w:hAnsi="Times New Roman"/>
        </w:rPr>
        <w:t xml:space="preserve">Ochrana staveniště bude provedena běžným způsobem: barevnými pásky a tabulemi upozorňujícími na provádění stavebních prací při realizaci výstavby zpevněných ploch. Občané </w:t>
      </w:r>
      <w:r>
        <w:rPr>
          <w:rFonts w:ascii="Times New Roman" w:hAnsi="Times New Roman"/>
        </w:rPr>
        <w:lastRenderedPageBreak/>
        <w:t>bydlící v dotčeném území budou informováni předem o výstavbě a budou upozorněni na případná dopravní omezení.</w:t>
      </w:r>
    </w:p>
    <w:p w:rsidR="002042B1" w:rsidRDefault="00C10B4D">
      <w:pPr>
        <w:ind w:firstLine="708"/>
        <w:jc w:val="both"/>
        <w:rPr>
          <w:rFonts w:ascii="Times New Roman" w:hAnsi="Times New Roman"/>
        </w:rPr>
      </w:pPr>
      <w:r>
        <w:rPr>
          <w:rFonts w:ascii="Times New Roman" w:hAnsi="Times New Roman"/>
        </w:rPr>
        <w:t>Zhotovitel si zajistí souhlas správce komunikace se zahájením prací, požádá o zvláštní užívání pozemní komunikace (provádění stavebních prací) příslušný správní silniční úřad. Přechodná úprava provozu v místě stavby bude stanovena věcně a místně příslušnými správními úřady po předchozím písemném vyjádření příslušného orgánu Policie ČR DI v souladu s §77 zákona 361/2000 Sb. v platném znění. Přechodnou úpravu provozu dočasným značením na staveništi stanoví příslušný úřad.</w:t>
      </w:r>
    </w:p>
    <w:p w:rsidR="002042B1" w:rsidRDefault="00C10B4D">
      <w:pPr>
        <w:ind w:firstLine="708"/>
        <w:jc w:val="both"/>
        <w:rPr>
          <w:rFonts w:ascii="Times New Roman" w:hAnsi="Times New Roman"/>
        </w:rPr>
      </w:pPr>
      <w:r>
        <w:rPr>
          <w:rFonts w:ascii="Times New Roman" w:hAnsi="Times New Roman"/>
        </w:rPr>
        <w:t>Po celou dobu výstavby bude zajištěna průjezdnost a průchodnost pro pěší po stávajících přístupových komunikací mimo staveniště. Po celou dobu výstavby zůstanou průchodné stávající koridory pro pěší, které mají parametry umožňující bezpečný pohyb osob s omezenou schopností pohybu a orientace (vyhovující šířku, sklony, výšku obruby).</w:t>
      </w:r>
    </w:p>
    <w:p w:rsidR="002042B1" w:rsidRDefault="00C10B4D">
      <w:pPr>
        <w:ind w:firstLine="708"/>
        <w:jc w:val="both"/>
        <w:rPr>
          <w:rFonts w:ascii="Times New Roman" w:hAnsi="Times New Roman"/>
        </w:rPr>
      </w:pPr>
      <w:r>
        <w:rPr>
          <w:rFonts w:ascii="Times New Roman" w:hAnsi="Times New Roman"/>
        </w:rPr>
        <w:t>Při provádění stavebních prací je nutno dodržovat zásady bezpečnosti a ochrany zdraví při práci v souladu s platnými předpisy a nařízeními, zejména Nařízení vlády č. 591/2006 Sb. O bližších minimálních požadavcích na bezpečnost a ochranu zdraví při práci na staveništích.</w:t>
      </w:r>
    </w:p>
    <w:p w:rsidR="002042B1" w:rsidRDefault="00C10B4D">
      <w:pPr>
        <w:rPr>
          <w:rFonts w:ascii="Times New Roman" w:hAnsi="Times New Roman"/>
        </w:rPr>
      </w:pPr>
      <w:r>
        <w:rPr>
          <w:rFonts w:ascii="Times New Roman" w:hAnsi="Times New Roman"/>
        </w:rPr>
        <w:t>Výkopy budou ohraničeny, zajištěny, při záhozu řádně zhutněny. Veškeré otevřené výkopy musí být ohrazeny zábranami a zabezpečeny tak, aby nedošlo k pádu osob do výkopů. Hranice smykového klínu u zapaženého výkopu je stanovena na 0,5 m od hrany zapaženého výkopu, v takové minimální vzdálenosti budou umístěny i zábrany. Staveniště bude viditelně označeno bezpečnostním označením a tabulkami o zákazu vstupu nepovolaných osob. Zhotovitel ručí za majetek na svém staveništi a ve svém zájmu si sjedná ostrahu a ohrazení. Veškeré stroje a nářadí zhotovitele budou řádně chráněny a neponechány bez dozoru.</w:t>
      </w:r>
    </w:p>
    <w:p w:rsidR="00F6396A" w:rsidRDefault="00F6396A"/>
    <w:p w:rsidR="002042B1" w:rsidRDefault="00F6396A" w:rsidP="00F6396A">
      <w:pPr>
        <w:pStyle w:val="Nadpis1"/>
      </w:pPr>
      <w:bookmarkStart w:id="74" w:name="_Toc106119756"/>
      <w:r>
        <w:t>CELKOVÉ VODOHOSPODÁŘSKÉ ŘEŠENÍ</w:t>
      </w:r>
      <w:bookmarkEnd w:id="74"/>
    </w:p>
    <w:p w:rsidR="00F6396A" w:rsidRPr="004E33A8" w:rsidRDefault="00F6396A" w:rsidP="00F6396A">
      <w:pPr>
        <w:pStyle w:val="Normln1"/>
        <w:ind w:firstLine="357"/>
        <w:rPr>
          <w:rFonts w:ascii="Times New Roman" w:hAnsi="Times New Roman" w:cs="Times New Roman"/>
        </w:rPr>
      </w:pPr>
      <w:r w:rsidRPr="004E33A8">
        <w:rPr>
          <w:rFonts w:ascii="Times New Roman" w:hAnsi="Times New Roman" w:cs="Times New Roman"/>
        </w:rPr>
        <w:t xml:space="preserve">Dešťové vody budou z komunikace likvidovány podélným a příčných sklonem do okolních zelených </w:t>
      </w:r>
      <w:r w:rsidR="004E33A8" w:rsidRPr="004E33A8">
        <w:rPr>
          <w:rFonts w:ascii="Times New Roman" w:hAnsi="Times New Roman" w:cs="Times New Roman"/>
        </w:rPr>
        <w:t>ploch podél komunikací</w:t>
      </w:r>
      <w:r w:rsidRPr="004E33A8">
        <w:rPr>
          <w:rFonts w:ascii="Times New Roman" w:hAnsi="Times New Roman" w:cs="Times New Roman"/>
        </w:rPr>
        <w:t>, kde dojde ke vsaku.</w:t>
      </w:r>
    </w:p>
    <w:p w:rsidR="002042B1" w:rsidRDefault="002042B1">
      <w:pPr>
        <w:ind w:firstLine="360"/>
        <w:jc w:val="both"/>
        <w:rPr>
          <w:rFonts w:ascii="Times New Roman" w:hAnsi="Times New Roman"/>
        </w:rPr>
      </w:pPr>
    </w:p>
    <w:p w:rsidR="002042B1" w:rsidRDefault="002042B1">
      <w:pPr>
        <w:ind w:firstLine="360"/>
        <w:jc w:val="both"/>
        <w:rPr>
          <w:rFonts w:ascii="Times New Roman" w:hAnsi="Times New Roman"/>
        </w:rPr>
      </w:pPr>
    </w:p>
    <w:p w:rsidR="002042B1" w:rsidRDefault="00C10B4D">
      <w:pPr>
        <w:ind w:firstLine="360"/>
        <w:jc w:val="both"/>
      </w:pPr>
      <w:r>
        <w:rPr>
          <w:rFonts w:ascii="Times New Roman" w:hAnsi="Times New Roman"/>
        </w:rPr>
        <w:t>V</w:t>
      </w:r>
      <w:r w:rsidR="00F6396A">
        <w:rPr>
          <w:rFonts w:ascii="Times New Roman" w:hAnsi="Times New Roman"/>
        </w:rPr>
        <w:t> Horní Bříze</w:t>
      </w:r>
      <w:r>
        <w:rPr>
          <w:rFonts w:ascii="Times New Roman" w:hAnsi="Times New Roman"/>
        </w:rPr>
        <w:t xml:space="preserve">, </w:t>
      </w:r>
      <w:r w:rsidR="00F21548">
        <w:rPr>
          <w:rFonts w:ascii="Times New Roman" w:hAnsi="Times New Roman"/>
        </w:rPr>
        <w:t>květen 2023</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Vypracoval: </w:t>
      </w:r>
      <w:r w:rsidR="00DB6254">
        <w:rPr>
          <w:rFonts w:ascii="Times New Roman" w:hAnsi="Times New Roman"/>
        </w:rPr>
        <w:t xml:space="preserve">Bc. </w:t>
      </w:r>
      <w:r>
        <w:rPr>
          <w:rFonts w:ascii="Times New Roman" w:hAnsi="Times New Roman"/>
        </w:rPr>
        <w:t>Ja</w:t>
      </w:r>
      <w:r w:rsidR="00DB6254">
        <w:rPr>
          <w:rFonts w:ascii="Times New Roman" w:hAnsi="Times New Roman"/>
        </w:rPr>
        <w:t>n</w:t>
      </w:r>
      <w:r>
        <w:rPr>
          <w:rFonts w:ascii="Times New Roman" w:hAnsi="Times New Roman"/>
        </w:rPr>
        <w:t xml:space="preserve"> Touš</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sectPr w:rsidR="002042B1" w:rsidSect="00C10B4D">
      <w:headerReference w:type="default" r:id="rId9"/>
      <w:footerReference w:type="default" r:id="rId10"/>
      <w:pgSz w:w="11906" w:h="16838"/>
      <w:pgMar w:top="403" w:right="924" w:bottom="1418" w:left="1134" w:header="340" w:footer="544" w:gutter="0"/>
      <w:pgNumType w:start="1"/>
      <w:cols w:space="708"/>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E1C" w:rsidRDefault="00221E1C">
      <w:r>
        <w:separator/>
      </w:r>
    </w:p>
  </w:endnote>
  <w:endnote w:type="continuationSeparator" w:id="0">
    <w:p w:rsidR="00221E1C" w:rsidRDefault="00221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02FF" w:usb1="4000ACFF" w:usb2="00000001" w:usb3="00000000" w:csb0="0000019F" w:csb1="00000000"/>
  </w:font>
  <w:font w:name="Palatino Linotype">
    <w:panose1 w:val="02040502050505030304"/>
    <w:charset w:val="EE"/>
    <w:family w:val="roman"/>
    <w:pitch w:val="variable"/>
    <w:sig w:usb0="E0000287" w:usb1="40000013" w:usb2="00000000"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A0000287" w:usb1="28C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Sans Serif">
    <w:altName w:val="Arial"/>
    <w:charset w:val="00"/>
    <w:family w:val="swiss"/>
    <w:pitch w:val="variable"/>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E55" w:rsidRDefault="00424E55">
    <w:pPr>
      <w:pStyle w:val="Zpat"/>
      <w:jc w:val="center"/>
    </w:pPr>
    <w:r>
      <w:rPr>
        <w:rStyle w:val="slostrnky"/>
        <w:rFonts w:ascii="Times New Roman" w:hAnsi="Times New Roman"/>
      </w:rPr>
      <w:fldChar w:fldCharType="begin"/>
    </w:r>
    <w:r>
      <w:instrText>PAGE</w:instrText>
    </w:r>
    <w:r>
      <w:fldChar w:fldCharType="separate"/>
    </w:r>
    <w:r w:rsidR="001D3343">
      <w:rPr>
        <w:noProof/>
      </w:rPr>
      <w:t>19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E1C" w:rsidRDefault="00221E1C">
      <w:r>
        <w:separator/>
      </w:r>
    </w:p>
  </w:footnote>
  <w:footnote w:type="continuationSeparator" w:id="0">
    <w:p w:rsidR="00221E1C" w:rsidRDefault="00221E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E55" w:rsidRDefault="00424E55" w:rsidP="00C10B4D">
    <w:pPr>
      <w:pStyle w:val="Zhlav"/>
      <w:pBdr>
        <w:bottom w:val="single" w:sz="4" w:space="12" w:color="000001"/>
      </w:pBdr>
      <w:jc w:val="right"/>
      <w:rPr>
        <w:rFonts w:ascii="Calibri" w:hAnsi="Calibri"/>
      </w:rPr>
    </w:pPr>
    <w:r>
      <w:rPr>
        <w:noProof/>
        <w:lang w:eastAsia="cs-CZ"/>
      </w:rPr>
      <w:drawing>
        <wp:anchor distT="0" distB="0" distL="114300" distR="114300" simplePos="0" relativeHeight="13" behindDoc="1" locked="0" layoutInCell="1" allowOverlap="1" wp14:anchorId="7D745DBA" wp14:editId="743CB01D">
          <wp:simplePos x="0" y="0"/>
          <wp:positionH relativeFrom="margin">
            <wp:posOffset>-132080</wp:posOffset>
          </wp:positionH>
          <wp:positionV relativeFrom="paragraph">
            <wp:posOffset>445135</wp:posOffset>
          </wp:positionV>
          <wp:extent cx="2440940" cy="544830"/>
          <wp:effectExtent l="0" t="0" r="0" b="0"/>
          <wp:wrapSquare wrapText="bothSides"/>
          <wp:docPr id="1" name="Obráze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24"/>
                  <pic:cNvPicPr>
                    <a:picLocks noChangeAspect="1" noChangeArrowheads="1"/>
                  </pic:cNvPicPr>
                </pic:nvPicPr>
                <pic:blipFill>
                  <a:blip r:embed="rId1"/>
                  <a:stretch>
                    <a:fillRect/>
                  </a:stretch>
                </pic:blipFill>
                <pic:spPr bwMode="auto">
                  <a:xfrm>
                    <a:off x="0" y="0"/>
                    <a:ext cx="2440940" cy="544830"/>
                  </a:xfrm>
                  <a:prstGeom prst="rect">
                    <a:avLst/>
                  </a:prstGeom>
                </pic:spPr>
              </pic:pic>
            </a:graphicData>
          </a:graphic>
        </wp:anchor>
      </w:drawing>
    </w:r>
    <w:r>
      <w:rPr>
        <w:rFonts w:ascii="Calibri" w:hAnsi="Calibri"/>
      </w:rPr>
      <w:tab/>
      <w:t>+420 777 892 204</w:t>
    </w:r>
  </w:p>
  <w:p w:rsidR="00424E55" w:rsidRDefault="00424E55" w:rsidP="00C10B4D">
    <w:pPr>
      <w:pStyle w:val="Zhlav"/>
      <w:pBdr>
        <w:bottom w:val="single" w:sz="4" w:space="12" w:color="000001"/>
      </w:pBdr>
      <w:jc w:val="right"/>
      <w:rPr>
        <w:rFonts w:ascii="Calibri" w:hAnsi="Calibri"/>
      </w:rPr>
    </w:pPr>
    <w:r>
      <w:rPr>
        <w:rFonts w:ascii="Calibri" w:hAnsi="Calibri"/>
      </w:rPr>
      <w:t>Blanky Waleské 558, 281 02 Cerhenice</w:t>
    </w:r>
    <w:r>
      <w:rPr>
        <w:rFonts w:ascii="Calibri" w:hAnsi="Calibri"/>
      </w:rPr>
      <w:tab/>
      <w:t xml:space="preserve"> info@ipoka.cz</w:t>
    </w:r>
  </w:p>
  <w:p w:rsidR="00424E55" w:rsidRDefault="00424E55" w:rsidP="00C10B4D">
    <w:pPr>
      <w:pStyle w:val="Zhlav"/>
      <w:pBdr>
        <w:bottom w:val="single" w:sz="4" w:space="12" w:color="000001"/>
      </w:pBdr>
      <w:jc w:val="right"/>
      <w:rPr>
        <w:rFonts w:ascii="Calibri" w:hAnsi="Calibri"/>
      </w:rPr>
    </w:pPr>
    <w:r>
      <w:rPr>
        <w:rFonts w:ascii="Calibri" w:hAnsi="Calibri"/>
      </w:rPr>
      <w:t>IČO: 07837071 DIČ: CZ07837071</w:t>
    </w:r>
    <w:r>
      <w:rPr>
        <w:rFonts w:ascii="Calibri" w:hAnsi="Calibri"/>
      </w:rPr>
      <w:tab/>
      <w:t>www.ipoka.cz</w:t>
    </w:r>
  </w:p>
  <w:p w:rsidR="00424E55" w:rsidRDefault="00424E55" w:rsidP="00C10B4D">
    <w:pPr>
      <w:pStyle w:val="Zhlav"/>
      <w:pBdr>
        <w:bottom w:val="single" w:sz="4" w:space="12" w:color="000001"/>
      </w:pBdr>
      <w:rPr>
        <w:rFonts w:ascii="Times New Roman" w:hAnsi="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C126A"/>
    <w:multiLevelType w:val="multilevel"/>
    <w:tmpl w:val="3F309F7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0D571BD"/>
    <w:multiLevelType w:val="hybridMultilevel"/>
    <w:tmpl w:val="7974D6D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12352B05"/>
    <w:multiLevelType w:val="multilevel"/>
    <w:tmpl w:val="1908A9C8"/>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3">
    <w:nsid w:val="1BB772F4"/>
    <w:multiLevelType w:val="multilevel"/>
    <w:tmpl w:val="79F295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8DF7AF8"/>
    <w:multiLevelType w:val="multilevel"/>
    <w:tmpl w:val="9C027DCA"/>
    <w:lvl w:ilvl="0">
      <w:start w:val="1"/>
      <w:numFmt w:val="bullet"/>
      <w:lvlText w:val=""/>
      <w:lvlJc w:val="left"/>
      <w:pPr>
        <w:ind w:left="1425" w:hanging="360"/>
      </w:pPr>
      <w:rPr>
        <w:rFonts w:ascii="Symbol" w:hAnsi="Symbol" w:cs="Symbol" w:hint="default"/>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Wingdings" w:hAnsi="Wingdings" w:cs="Wingdings" w:hint="default"/>
      </w:rPr>
    </w:lvl>
    <w:lvl w:ilvl="3">
      <w:start w:val="1"/>
      <w:numFmt w:val="bullet"/>
      <w:lvlText w:val=""/>
      <w:lvlJc w:val="left"/>
      <w:pPr>
        <w:ind w:left="3585" w:hanging="360"/>
      </w:pPr>
      <w:rPr>
        <w:rFonts w:ascii="Symbol" w:hAnsi="Symbol" w:cs="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cs="Wingdings" w:hint="default"/>
      </w:rPr>
    </w:lvl>
    <w:lvl w:ilvl="6">
      <w:start w:val="1"/>
      <w:numFmt w:val="bullet"/>
      <w:lvlText w:val=""/>
      <w:lvlJc w:val="left"/>
      <w:pPr>
        <w:ind w:left="5745" w:hanging="360"/>
      </w:pPr>
      <w:rPr>
        <w:rFonts w:ascii="Symbol" w:hAnsi="Symbol" w:cs="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cs="Wingdings" w:hint="default"/>
      </w:rPr>
    </w:lvl>
  </w:abstractNum>
  <w:abstractNum w:abstractNumId="5">
    <w:nsid w:val="3D157DA8"/>
    <w:multiLevelType w:val="multilevel"/>
    <w:tmpl w:val="E676C1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DD02366"/>
    <w:multiLevelType w:val="multilevel"/>
    <w:tmpl w:val="2EF86A70"/>
    <w:lvl w:ilvl="0">
      <w:start w:val="6"/>
      <w:numFmt w:val="decimal"/>
      <w:lvlText w:val="B.%1"/>
      <w:lvlJc w:val="left"/>
      <w:pPr>
        <w:ind w:left="1440" w:hanging="360"/>
      </w:pPr>
      <w:rPr>
        <w:rFonts w:hint="default"/>
      </w:rPr>
    </w:lvl>
    <w:lvl w:ilvl="1">
      <w:start w:val="1"/>
      <w:numFmt w:val="none"/>
      <w:suff w:val="nothing"/>
      <w:lvlText w:val=""/>
      <w:lvlJc w:val="left"/>
      <w:pPr>
        <w:ind w:left="0" w:firstLine="0"/>
      </w:pPr>
      <w:rPr>
        <w:rFonts w:hint="default"/>
      </w:rPr>
    </w:lvl>
    <w:lvl w:ilvl="2">
      <w:start w:val="1"/>
      <w:numFmt w:val="decimal"/>
      <w:pStyle w:val="Nadpis3"/>
      <w:lvlText w:val="%3."/>
      <w:lvlJc w:val="left"/>
      <w:pPr>
        <w:ind w:left="0" w:firstLine="0"/>
      </w:pPr>
      <w:rPr>
        <w:rFonts w:hint="default"/>
      </w:rPr>
    </w:lvl>
    <w:lvl w:ilvl="3">
      <w:start w:val="2"/>
      <w:numFmt w:val="upperLetter"/>
      <w:pStyle w:val="Nadpis4"/>
      <w:lvlText w:val="%4.2.1"/>
      <w:lvlJc w:val="left"/>
      <w:pPr>
        <w:ind w:left="0" w:firstLine="0"/>
      </w:pPr>
      <w:rPr>
        <w:rFonts w:hint="default"/>
        <w:b/>
        <w:sz w:val="24"/>
      </w:rPr>
    </w:lvl>
    <w:lvl w:ilvl="4">
      <w:start w:val="1"/>
      <w:numFmt w:val="decimal"/>
      <w:pStyle w:val="Nadpis5"/>
      <w:lvlText w:val="(%5)"/>
      <w:lvlJc w:val="left"/>
      <w:pPr>
        <w:ind w:left="0" w:firstLine="0"/>
      </w:pPr>
      <w:rPr>
        <w:rFonts w:hint="default"/>
      </w:rPr>
    </w:lvl>
    <w:lvl w:ilvl="5">
      <w:start w:val="1"/>
      <w:numFmt w:val="lowerLetter"/>
      <w:pStyle w:val="Nadpis6"/>
      <w:lvlText w:val="(%6)"/>
      <w:lvlJc w:val="left"/>
      <w:pPr>
        <w:ind w:left="0" w:firstLine="0"/>
      </w:pPr>
      <w:rPr>
        <w:rFonts w:hint="default"/>
      </w:rPr>
    </w:lvl>
    <w:lvl w:ilvl="6">
      <w:start w:val="1"/>
      <w:numFmt w:val="lowerRoman"/>
      <w:pStyle w:val="Nadpis7"/>
      <w:lvlText w:val="(%7)"/>
      <w:lvlJc w:val="left"/>
      <w:pPr>
        <w:ind w:left="0" w:firstLine="0"/>
      </w:pPr>
      <w:rPr>
        <w:rFonts w:hint="default"/>
      </w:rPr>
    </w:lvl>
    <w:lvl w:ilvl="7">
      <w:start w:val="1"/>
      <w:numFmt w:val="lowerLetter"/>
      <w:pStyle w:val="Nadpis8"/>
      <w:lvlText w:val="(%8)"/>
      <w:lvlJc w:val="left"/>
      <w:pPr>
        <w:ind w:left="0" w:firstLine="0"/>
      </w:pPr>
      <w:rPr>
        <w:rFonts w:hint="default"/>
      </w:rPr>
    </w:lvl>
    <w:lvl w:ilvl="8">
      <w:start w:val="1"/>
      <w:numFmt w:val="lowerRoman"/>
      <w:pStyle w:val="Nadpis9"/>
      <w:lvlText w:val="(%9)"/>
      <w:lvlJc w:val="left"/>
      <w:pPr>
        <w:ind w:left="0" w:firstLine="0"/>
      </w:pPr>
      <w:rPr>
        <w:rFonts w:hint="default"/>
      </w:rPr>
    </w:lvl>
  </w:abstractNum>
  <w:abstractNum w:abstractNumId="7">
    <w:nsid w:val="4BD32906"/>
    <w:multiLevelType w:val="multilevel"/>
    <w:tmpl w:val="7632EB1C"/>
    <w:lvl w:ilvl="0">
      <w:start w:val="1"/>
      <w:numFmt w:val="decimal"/>
      <w:pStyle w:val="Nadpis1"/>
      <w:lvlText w:val="B.%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nsid w:val="59F8411A"/>
    <w:multiLevelType w:val="multilevel"/>
    <w:tmpl w:val="7BE0A0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6B8C2650"/>
    <w:multiLevelType w:val="multilevel"/>
    <w:tmpl w:val="F738E3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7FE7066A"/>
    <w:multiLevelType w:val="multilevel"/>
    <w:tmpl w:val="9CC225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7"/>
  </w:num>
  <w:num w:numId="3">
    <w:abstractNumId w:val="0"/>
  </w:num>
  <w:num w:numId="4">
    <w:abstractNumId w:val="8"/>
  </w:num>
  <w:num w:numId="5">
    <w:abstractNumId w:val="10"/>
  </w:num>
  <w:num w:numId="6">
    <w:abstractNumId w:val="5"/>
  </w:num>
  <w:num w:numId="7">
    <w:abstractNumId w:val="9"/>
  </w:num>
  <w:num w:numId="8">
    <w:abstractNumId w:val="3"/>
  </w:num>
  <w:num w:numId="9">
    <w:abstractNumId w:val="4"/>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2B1"/>
    <w:rsid w:val="00000EED"/>
    <w:rsid w:val="000026BC"/>
    <w:rsid w:val="000158C3"/>
    <w:rsid w:val="00026165"/>
    <w:rsid w:val="00034988"/>
    <w:rsid w:val="00044CFA"/>
    <w:rsid w:val="000B13D6"/>
    <w:rsid w:val="000C33EA"/>
    <w:rsid w:val="000F2F4E"/>
    <w:rsid w:val="00101B53"/>
    <w:rsid w:val="00174174"/>
    <w:rsid w:val="00184AC1"/>
    <w:rsid w:val="001A0304"/>
    <w:rsid w:val="001A52F2"/>
    <w:rsid w:val="001D3343"/>
    <w:rsid w:val="001D6476"/>
    <w:rsid w:val="002042B1"/>
    <w:rsid w:val="00221E1C"/>
    <w:rsid w:val="00230D84"/>
    <w:rsid w:val="00275B49"/>
    <w:rsid w:val="002A2DEF"/>
    <w:rsid w:val="002B4E28"/>
    <w:rsid w:val="00326E4F"/>
    <w:rsid w:val="003549E8"/>
    <w:rsid w:val="00375FEC"/>
    <w:rsid w:val="003A1205"/>
    <w:rsid w:val="003A459F"/>
    <w:rsid w:val="003C62BF"/>
    <w:rsid w:val="003D711B"/>
    <w:rsid w:val="004017A9"/>
    <w:rsid w:val="00424E55"/>
    <w:rsid w:val="00433466"/>
    <w:rsid w:val="004341C9"/>
    <w:rsid w:val="004A6E80"/>
    <w:rsid w:val="004B34F4"/>
    <w:rsid w:val="004D51FC"/>
    <w:rsid w:val="004E33A8"/>
    <w:rsid w:val="004F4891"/>
    <w:rsid w:val="00547BED"/>
    <w:rsid w:val="00570355"/>
    <w:rsid w:val="00583AEC"/>
    <w:rsid w:val="005A51A2"/>
    <w:rsid w:val="005D2A9F"/>
    <w:rsid w:val="005E7A84"/>
    <w:rsid w:val="00601B5D"/>
    <w:rsid w:val="00665A1F"/>
    <w:rsid w:val="00683308"/>
    <w:rsid w:val="006A2892"/>
    <w:rsid w:val="006C230E"/>
    <w:rsid w:val="006C614A"/>
    <w:rsid w:val="00705D09"/>
    <w:rsid w:val="00705DFB"/>
    <w:rsid w:val="007404D8"/>
    <w:rsid w:val="007579A0"/>
    <w:rsid w:val="00761CF1"/>
    <w:rsid w:val="007856AF"/>
    <w:rsid w:val="007B7C6F"/>
    <w:rsid w:val="007F2603"/>
    <w:rsid w:val="007F5EE0"/>
    <w:rsid w:val="007F6914"/>
    <w:rsid w:val="00811940"/>
    <w:rsid w:val="008311AB"/>
    <w:rsid w:val="00875A9C"/>
    <w:rsid w:val="00877575"/>
    <w:rsid w:val="008D6D87"/>
    <w:rsid w:val="008E0A45"/>
    <w:rsid w:val="00943A15"/>
    <w:rsid w:val="009A3450"/>
    <w:rsid w:val="009C67B9"/>
    <w:rsid w:val="00A06B1D"/>
    <w:rsid w:val="00A203B7"/>
    <w:rsid w:val="00A34BB2"/>
    <w:rsid w:val="00A72445"/>
    <w:rsid w:val="00A80EDB"/>
    <w:rsid w:val="00A83189"/>
    <w:rsid w:val="00A949C9"/>
    <w:rsid w:val="00AA2B56"/>
    <w:rsid w:val="00AB0F59"/>
    <w:rsid w:val="00AF0316"/>
    <w:rsid w:val="00B30B18"/>
    <w:rsid w:val="00B64AB6"/>
    <w:rsid w:val="00B65CE3"/>
    <w:rsid w:val="00B76922"/>
    <w:rsid w:val="00BB0B27"/>
    <w:rsid w:val="00BE66F7"/>
    <w:rsid w:val="00C06D41"/>
    <w:rsid w:val="00C10B4D"/>
    <w:rsid w:val="00C8218E"/>
    <w:rsid w:val="00C8307F"/>
    <w:rsid w:val="00CC1A29"/>
    <w:rsid w:val="00D318B9"/>
    <w:rsid w:val="00D75C93"/>
    <w:rsid w:val="00D77D34"/>
    <w:rsid w:val="00D903DD"/>
    <w:rsid w:val="00DB5C47"/>
    <w:rsid w:val="00DB6254"/>
    <w:rsid w:val="00DF7FAF"/>
    <w:rsid w:val="00E63296"/>
    <w:rsid w:val="00E91E47"/>
    <w:rsid w:val="00EC7E20"/>
    <w:rsid w:val="00F21548"/>
    <w:rsid w:val="00F31C0B"/>
    <w:rsid w:val="00F47DB5"/>
    <w:rsid w:val="00F56349"/>
    <w:rsid w:val="00F6396A"/>
    <w:rsid w:val="00F803DC"/>
    <w:rsid w:val="00FE47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suppressAutoHyphens/>
    </w:pPr>
    <w:rPr>
      <w:rFonts w:ascii="Arial" w:hAnsi="Arial"/>
      <w:sz w:val="24"/>
      <w:szCs w:val="24"/>
      <w:lang w:eastAsia="ar-SA"/>
    </w:rPr>
  </w:style>
  <w:style w:type="paragraph" w:styleId="Nadpis1">
    <w:name w:val="heading 1"/>
    <w:basedOn w:val="Normln"/>
    <w:autoRedefine/>
    <w:qFormat/>
    <w:rsid w:val="00F6396A"/>
    <w:pPr>
      <w:keepNext/>
      <w:numPr>
        <w:numId w:val="2"/>
      </w:numPr>
      <w:spacing w:line="360" w:lineRule="auto"/>
      <w:ind w:left="357" w:hanging="357"/>
      <w:jc w:val="both"/>
      <w:outlineLvl w:val="0"/>
    </w:pPr>
    <w:rPr>
      <w:rFonts w:ascii="Times New Roman" w:hAnsi="Times New Roman"/>
      <w:b/>
      <w:sz w:val="26"/>
      <w:szCs w:val="20"/>
    </w:rPr>
  </w:style>
  <w:style w:type="paragraph" w:styleId="Nadpis2">
    <w:name w:val="heading 2"/>
    <w:basedOn w:val="Normln"/>
    <w:autoRedefine/>
    <w:qFormat/>
    <w:rsid w:val="004F4891"/>
    <w:pPr>
      <w:keepNext/>
      <w:jc w:val="both"/>
      <w:outlineLvl w:val="1"/>
    </w:pPr>
    <w:rPr>
      <w:rFonts w:ascii="Times New Roman" w:eastAsia="Arial Unicode MS" w:hAnsi="Times New Roman"/>
      <w:b/>
      <w:szCs w:val="20"/>
    </w:rPr>
  </w:style>
  <w:style w:type="paragraph" w:styleId="Nadpis3">
    <w:name w:val="heading 3"/>
    <w:basedOn w:val="Normln"/>
    <w:qFormat/>
    <w:pPr>
      <w:keepNext/>
      <w:numPr>
        <w:ilvl w:val="2"/>
        <w:numId w:val="1"/>
      </w:numPr>
      <w:spacing w:before="240" w:after="60"/>
      <w:jc w:val="both"/>
      <w:outlineLvl w:val="2"/>
    </w:pPr>
    <w:rPr>
      <w:szCs w:val="20"/>
    </w:rPr>
  </w:style>
  <w:style w:type="paragraph" w:styleId="Nadpis4">
    <w:name w:val="heading 4"/>
    <w:basedOn w:val="Normln"/>
    <w:qFormat/>
    <w:pPr>
      <w:keepNext/>
      <w:numPr>
        <w:ilvl w:val="3"/>
        <w:numId w:val="1"/>
      </w:numPr>
      <w:jc w:val="both"/>
      <w:outlineLvl w:val="3"/>
    </w:pPr>
    <w:rPr>
      <w:b/>
      <w:szCs w:val="20"/>
    </w:rPr>
  </w:style>
  <w:style w:type="paragraph" w:styleId="Nadpis5">
    <w:name w:val="heading 5"/>
    <w:basedOn w:val="Normln"/>
    <w:qFormat/>
    <w:pPr>
      <w:numPr>
        <w:ilvl w:val="4"/>
        <w:numId w:val="1"/>
      </w:numPr>
      <w:spacing w:before="240" w:after="60"/>
      <w:jc w:val="both"/>
      <w:outlineLvl w:val="4"/>
    </w:pPr>
    <w:rPr>
      <w:sz w:val="22"/>
      <w:szCs w:val="20"/>
    </w:rPr>
  </w:style>
  <w:style w:type="paragraph" w:styleId="Nadpis6">
    <w:name w:val="heading 6"/>
    <w:basedOn w:val="Normln"/>
    <w:qFormat/>
    <w:pPr>
      <w:numPr>
        <w:ilvl w:val="5"/>
        <w:numId w:val="1"/>
      </w:numPr>
      <w:spacing w:before="240" w:after="60"/>
      <w:jc w:val="both"/>
      <w:outlineLvl w:val="5"/>
    </w:pPr>
    <w:rPr>
      <w:i/>
      <w:sz w:val="22"/>
      <w:szCs w:val="20"/>
    </w:rPr>
  </w:style>
  <w:style w:type="paragraph" w:styleId="Nadpis7">
    <w:name w:val="heading 7"/>
    <w:basedOn w:val="Normln"/>
    <w:qFormat/>
    <w:pPr>
      <w:numPr>
        <w:ilvl w:val="6"/>
        <w:numId w:val="1"/>
      </w:numPr>
      <w:spacing w:before="240" w:after="60"/>
      <w:jc w:val="both"/>
      <w:outlineLvl w:val="6"/>
    </w:pPr>
    <w:rPr>
      <w:szCs w:val="20"/>
    </w:rPr>
  </w:style>
  <w:style w:type="paragraph" w:styleId="Nadpis8">
    <w:name w:val="heading 8"/>
    <w:basedOn w:val="Normln"/>
    <w:qFormat/>
    <w:pPr>
      <w:numPr>
        <w:ilvl w:val="7"/>
        <w:numId w:val="1"/>
      </w:numPr>
      <w:spacing w:before="240" w:after="60"/>
      <w:jc w:val="both"/>
      <w:outlineLvl w:val="7"/>
    </w:pPr>
    <w:rPr>
      <w:i/>
      <w:szCs w:val="20"/>
    </w:rPr>
  </w:style>
  <w:style w:type="paragraph" w:styleId="Nadpis9">
    <w:name w:val="heading 9"/>
    <w:basedOn w:val="Normln"/>
    <w:qFormat/>
    <w:pPr>
      <w:numPr>
        <w:ilvl w:val="8"/>
        <w:numId w:val="1"/>
      </w:numPr>
      <w:spacing w:before="240" w:after="60"/>
      <w:jc w:val="both"/>
      <w:outlineLvl w:val="8"/>
    </w:pPr>
    <w:rPr>
      <w:b/>
      <w:i/>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2z0">
    <w:name w:val="WW8Num2z0"/>
    <w:qFormat/>
    <w:rPr>
      <w:rFonts w:ascii="Symbol" w:hAnsi="Symbo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rPr>
  </w:style>
  <w:style w:type="character" w:customStyle="1" w:styleId="WW8Num3z0">
    <w:name w:val="WW8Num3z0"/>
    <w:qFormat/>
    <w:rPr>
      <w:rFonts w:ascii="Symbol" w:hAnsi="Symbo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rPr>
  </w:style>
  <w:style w:type="character" w:customStyle="1" w:styleId="WW8Num4z0">
    <w:name w:val="WW8Num4z0"/>
    <w:qFormat/>
    <w:rPr>
      <w:rFonts w:ascii="Symbol" w:hAnsi="Symbol"/>
    </w:rPr>
  </w:style>
  <w:style w:type="character" w:customStyle="1" w:styleId="WW8Num4z1">
    <w:name w:val="WW8Num4z1"/>
    <w:qFormat/>
    <w:rPr>
      <w:rFonts w:ascii="Courier New" w:hAnsi="Courier New"/>
    </w:rPr>
  </w:style>
  <w:style w:type="character" w:customStyle="1" w:styleId="WW8Num4z2">
    <w:name w:val="WW8Num4z2"/>
    <w:qFormat/>
    <w:rPr>
      <w:rFonts w:ascii="Wingdings" w:hAnsi="Wingdings"/>
    </w:rPr>
  </w:style>
  <w:style w:type="character" w:customStyle="1" w:styleId="WW8Num5z0">
    <w:name w:val="WW8Num5z0"/>
    <w:qFormat/>
    <w:rPr>
      <w:rFonts w:ascii="Symbol" w:hAnsi="Symbol"/>
    </w:rPr>
  </w:style>
  <w:style w:type="character" w:customStyle="1" w:styleId="WW8Num5z1">
    <w:name w:val="WW8Num5z1"/>
    <w:qFormat/>
    <w:rPr>
      <w:rFonts w:ascii="Courier New" w:hAnsi="Courier New"/>
    </w:rPr>
  </w:style>
  <w:style w:type="character" w:customStyle="1" w:styleId="WW8Num5z2">
    <w:name w:val="WW8Num5z2"/>
    <w:qFormat/>
    <w:rPr>
      <w:rFonts w:ascii="Wingdings" w:hAnsi="Wingdings"/>
    </w:rPr>
  </w:style>
  <w:style w:type="character" w:customStyle="1" w:styleId="WW8Num7z0">
    <w:name w:val="WW8Num7z0"/>
    <w:qFormat/>
    <w:rPr>
      <w:rFonts w:ascii="Times New Roman" w:eastAsia="Times New Roman" w:hAnsi="Times New Roman" w:cs="Times New Roman"/>
    </w:rPr>
  </w:style>
  <w:style w:type="character" w:customStyle="1" w:styleId="WW8Num7z1">
    <w:name w:val="WW8Num7z1"/>
    <w:qFormat/>
    <w:rPr>
      <w:rFonts w:ascii="Courier New" w:hAnsi="Courier New"/>
    </w:rPr>
  </w:style>
  <w:style w:type="character" w:customStyle="1" w:styleId="WW8Num7z2">
    <w:name w:val="WW8Num7z2"/>
    <w:qFormat/>
    <w:rPr>
      <w:rFonts w:ascii="Wingdings" w:hAnsi="Wingdings"/>
    </w:rPr>
  </w:style>
  <w:style w:type="character" w:customStyle="1" w:styleId="WW8Num7z3">
    <w:name w:val="WW8Num7z3"/>
    <w:qFormat/>
    <w:rPr>
      <w:rFonts w:ascii="Symbol" w:hAnsi="Symbol"/>
    </w:rPr>
  </w:style>
  <w:style w:type="character" w:customStyle="1" w:styleId="WW8Num8z0">
    <w:name w:val="WW8Num8z0"/>
    <w:qFormat/>
    <w:rPr>
      <w:rFonts w:ascii="Times New Roman" w:eastAsia="Times New Roman" w:hAnsi="Times New Roman" w:cs="Times New Roman"/>
    </w:rPr>
  </w:style>
  <w:style w:type="character" w:customStyle="1" w:styleId="WW8Num8z1">
    <w:name w:val="WW8Num8z1"/>
    <w:qFormat/>
    <w:rPr>
      <w:rFonts w:ascii="Courier New" w:hAnsi="Courier New"/>
    </w:rPr>
  </w:style>
  <w:style w:type="character" w:customStyle="1" w:styleId="WW8Num8z2">
    <w:name w:val="WW8Num8z2"/>
    <w:qFormat/>
    <w:rPr>
      <w:rFonts w:ascii="Wingdings" w:hAnsi="Wingdings"/>
    </w:rPr>
  </w:style>
  <w:style w:type="character" w:customStyle="1" w:styleId="WW8Num8z3">
    <w:name w:val="WW8Num8z3"/>
    <w:qFormat/>
    <w:rPr>
      <w:rFonts w:ascii="Symbol" w:hAnsi="Symbol"/>
    </w:rPr>
  </w:style>
  <w:style w:type="character" w:customStyle="1" w:styleId="WW8Num9z0">
    <w:name w:val="WW8Num9z0"/>
    <w:qFormat/>
    <w:rPr>
      <w:rFonts w:ascii="Times New Roman" w:eastAsia="Times New Roman" w:hAnsi="Times New Roman" w:cs="Times New Roman"/>
    </w:rPr>
  </w:style>
  <w:style w:type="character" w:customStyle="1" w:styleId="WW8Num9z1">
    <w:name w:val="WW8Num9z1"/>
    <w:qFormat/>
    <w:rPr>
      <w:rFonts w:ascii="Symbol" w:hAnsi="Symbol"/>
    </w:rPr>
  </w:style>
  <w:style w:type="character" w:customStyle="1" w:styleId="WW8Num9z2">
    <w:name w:val="WW8Num9z2"/>
    <w:qFormat/>
    <w:rPr>
      <w:rFonts w:ascii="Wingdings" w:hAnsi="Wingdings"/>
    </w:rPr>
  </w:style>
  <w:style w:type="character" w:customStyle="1" w:styleId="WW8Num9z4">
    <w:name w:val="WW8Num9z4"/>
    <w:qFormat/>
    <w:rPr>
      <w:rFonts w:ascii="Courier New" w:hAnsi="Courier New"/>
    </w:rPr>
  </w:style>
  <w:style w:type="character" w:customStyle="1" w:styleId="WW8Num10z0">
    <w:name w:val="WW8Num10z0"/>
    <w:qFormat/>
    <w:rPr>
      <w:rFonts w:ascii="Times New Roman" w:eastAsia="Times New Roman" w:hAnsi="Times New Roman" w:cs="Times New Roman"/>
    </w:rPr>
  </w:style>
  <w:style w:type="character" w:customStyle="1" w:styleId="WW8Num10z1">
    <w:name w:val="WW8Num10z1"/>
    <w:qFormat/>
    <w:rPr>
      <w:rFonts w:ascii="Courier New" w:hAnsi="Courier New"/>
    </w:rPr>
  </w:style>
  <w:style w:type="character" w:customStyle="1" w:styleId="WW8Num10z2">
    <w:name w:val="WW8Num10z2"/>
    <w:qFormat/>
    <w:rPr>
      <w:rFonts w:ascii="Wingdings" w:hAnsi="Wingdings"/>
    </w:rPr>
  </w:style>
  <w:style w:type="character" w:customStyle="1" w:styleId="WW8Num10z3">
    <w:name w:val="WW8Num10z3"/>
    <w:qFormat/>
    <w:rPr>
      <w:rFonts w:ascii="Symbol" w:hAnsi="Symbol"/>
    </w:rPr>
  </w:style>
  <w:style w:type="character" w:customStyle="1" w:styleId="WW8Num12z0">
    <w:name w:val="WW8Num12z0"/>
    <w:qFormat/>
    <w:rPr>
      <w:rFonts w:ascii="Symbol" w:hAnsi="Symbol"/>
    </w:rPr>
  </w:style>
  <w:style w:type="character" w:customStyle="1" w:styleId="WW8Num12z1">
    <w:name w:val="WW8Num12z1"/>
    <w:qFormat/>
    <w:rPr>
      <w:rFonts w:ascii="Courier New" w:hAnsi="Courier New"/>
    </w:rPr>
  </w:style>
  <w:style w:type="character" w:customStyle="1" w:styleId="WW8Num12z2">
    <w:name w:val="WW8Num12z2"/>
    <w:qFormat/>
    <w:rPr>
      <w:rFonts w:ascii="Wingdings" w:hAnsi="Wingdings"/>
    </w:rPr>
  </w:style>
  <w:style w:type="character" w:customStyle="1" w:styleId="WW8Num13z0">
    <w:name w:val="WW8Num13z0"/>
    <w:qFormat/>
    <w:rPr>
      <w:rFonts w:ascii="Times New Roman" w:eastAsia="Arial Unicode MS" w:hAnsi="Times New Roman" w:cs="Times New Roman"/>
    </w:rPr>
  </w:style>
  <w:style w:type="character" w:customStyle="1" w:styleId="WW8Num13z1">
    <w:name w:val="WW8Num13z1"/>
    <w:qFormat/>
    <w:rPr>
      <w:rFonts w:ascii="Courier New" w:hAnsi="Courier New"/>
    </w:rPr>
  </w:style>
  <w:style w:type="character" w:customStyle="1" w:styleId="WW8Num13z2">
    <w:name w:val="WW8Num13z2"/>
    <w:qFormat/>
    <w:rPr>
      <w:rFonts w:ascii="Wingdings" w:hAnsi="Wingdings"/>
    </w:rPr>
  </w:style>
  <w:style w:type="character" w:customStyle="1" w:styleId="WW8Num13z3">
    <w:name w:val="WW8Num13z3"/>
    <w:qFormat/>
    <w:rPr>
      <w:rFonts w:ascii="Symbol" w:hAnsi="Symbol"/>
    </w:rPr>
  </w:style>
  <w:style w:type="character" w:customStyle="1" w:styleId="WW8Num14z0">
    <w:name w:val="WW8Num14z0"/>
    <w:qFormat/>
    <w:rPr>
      <w:rFonts w:ascii="Symbol" w:hAnsi="Symbol"/>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rPr>
  </w:style>
  <w:style w:type="character" w:customStyle="1" w:styleId="WW8Num15z0">
    <w:name w:val="WW8Num15z0"/>
    <w:qFormat/>
    <w:rPr>
      <w:rFonts w:ascii="Symbol" w:hAnsi="Symbo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6z0">
    <w:name w:val="WW8Num16z0"/>
    <w:qFormat/>
    <w:rPr>
      <w:rFonts w:ascii="Times New Roman" w:eastAsia="Times New Roman" w:hAnsi="Times New Roman" w:cs="Times New Roman"/>
    </w:rPr>
  </w:style>
  <w:style w:type="character" w:customStyle="1" w:styleId="WW8Num16z1">
    <w:name w:val="WW8Num16z1"/>
    <w:qFormat/>
    <w:rPr>
      <w:rFonts w:ascii="Courier New" w:hAnsi="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7z0">
    <w:name w:val="WW8Num17z0"/>
    <w:qFormat/>
    <w:rPr>
      <w:rFonts w:ascii="Times New Roman" w:eastAsia="Times New Roman" w:hAnsi="Times New Roman" w:cs="Times New Roman"/>
    </w:rPr>
  </w:style>
  <w:style w:type="character" w:customStyle="1" w:styleId="WW8Num17z1">
    <w:name w:val="WW8Num17z1"/>
    <w:qFormat/>
    <w:rPr>
      <w:rFonts w:ascii="Courier New" w:hAnsi="Courier New"/>
    </w:rPr>
  </w:style>
  <w:style w:type="character" w:customStyle="1" w:styleId="WW8Num17z2">
    <w:name w:val="WW8Num17z2"/>
    <w:qFormat/>
    <w:rPr>
      <w:rFonts w:ascii="Wingdings" w:hAnsi="Wingdings"/>
    </w:rPr>
  </w:style>
  <w:style w:type="character" w:customStyle="1" w:styleId="WW8Num17z3">
    <w:name w:val="WW8Num17z3"/>
    <w:qFormat/>
    <w:rPr>
      <w:rFonts w:ascii="Symbol" w:hAnsi="Symbol"/>
    </w:rPr>
  </w:style>
  <w:style w:type="character" w:customStyle="1" w:styleId="WW8Num18z0">
    <w:name w:val="WW8Num18z0"/>
    <w:qFormat/>
    <w:rPr>
      <w:rFonts w:ascii="Symbol" w:hAnsi="Symbol"/>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20z0">
    <w:name w:val="WW8Num20z0"/>
    <w:qFormat/>
    <w:rPr>
      <w:rFonts w:ascii="Symbol" w:hAnsi="Symbol"/>
    </w:rPr>
  </w:style>
  <w:style w:type="character" w:customStyle="1" w:styleId="WW8Num20z1">
    <w:name w:val="WW8Num20z1"/>
    <w:qFormat/>
    <w:rPr>
      <w:rFonts w:ascii="Courier New" w:hAnsi="Courier New"/>
    </w:rPr>
  </w:style>
  <w:style w:type="character" w:customStyle="1" w:styleId="WW8Num20z2">
    <w:name w:val="WW8Num20z2"/>
    <w:qFormat/>
    <w:rPr>
      <w:rFonts w:ascii="Wingdings" w:hAnsi="Wingdings"/>
    </w:rPr>
  </w:style>
  <w:style w:type="character" w:customStyle="1" w:styleId="WW8Num21z0">
    <w:name w:val="WW8Num21z0"/>
    <w:qFormat/>
    <w:rPr>
      <w:rFonts w:ascii="Symbol" w:hAnsi="Symbol"/>
    </w:rPr>
  </w:style>
  <w:style w:type="character" w:customStyle="1" w:styleId="WW8Num21z1">
    <w:name w:val="WW8Num21z1"/>
    <w:qFormat/>
    <w:rPr>
      <w:rFonts w:ascii="Courier New" w:hAnsi="Courier New"/>
    </w:rPr>
  </w:style>
  <w:style w:type="character" w:customStyle="1" w:styleId="WW8Num21z2">
    <w:name w:val="WW8Num21z2"/>
    <w:qFormat/>
    <w:rPr>
      <w:rFonts w:ascii="Wingdings" w:hAnsi="Wingdings"/>
    </w:rPr>
  </w:style>
  <w:style w:type="character" w:customStyle="1" w:styleId="WW8Num24z0">
    <w:name w:val="WW8Num24z0"/>
    <w:qFormat/>
    <w:rPr>
      <w:rFonts w:ascii="Symbol" w:hAnsi="Symbol"/>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rPr>
  </w:style>
  <w:style w:type="character" w:customStyle="1" w:styleId="WW8Num25z0">
    <w:name w:val="WW8Num25z0"/>
    <w:qFormat/>
    <w:rPr>
      <w:rFonts w:ascii="Symbol" w:hAnsi="Symbol"/>
      <w:color w:val="00000A"/>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rPr>
  </w:style>
  <w:style w:type="character" w:customStyle="1" w:styleId="WW8Num25z3">
    <w:name w:val="WW8Num25z3"/>
    <w:qFormat/>
    <w:rPr>
      <w:rFonts w:ascii="Symbol" w:hAnsi="Symbol"/>
    </w:rPr>
  </w:style>
  <w:style w:type="character" w:customStyle="1" w:styleId="WW8Num26z0">
    <w:name w:val="WW8Num26z0"/>
    <w:qFormat/>
    <w:rPr>
      <w:rFonts w:ascii="Times New Roman" w:eastAsia="Times New Roman" w:hAnsi="Times New Roman" w:cs="Times New Roman"/>
    </w:rPr>
  </w:style>
  <w:style w:type="character" w:customStyle="1" w:styleId="WW8Num26z1">
    <w:name w:val="WW8Num26z1"/>
    <w:qFormat/>
    <w:rPr>
      <w:rFonts w:ascii="Courier New" w:hAnsi="Courier New"/>
    </w:rPr>
  </w:style>
  <w:style w:type="character" w:customStyle="1" w:styleId="WW8Num26z2">
    <w:name w:val="WW8Num26z2"/>
    <w:qFormat/>
    <w:rPr>
      <w:rFonts w:ascii="Wingdings" w:hAnsi="Wingdings"/>
    </w:rPr>
  </w:style>
  <w:style w:type="character" w:customStyle="1" w:styleId="WW8Num26z3">
    <w:name w:val="WW8Num26z3"/>
    <w:qFormat/>
    <w:rPr>
      <w:rFonts w:ascii="Symbol" w:hAnsi="Symbol"/>
    </w:rPr>
  </w:style>
  <w:style w:type="character" w:customStyle="1" w:styleId="WW8Num27z0">
    <w:name w:val="WW8Num27z0"/>
    <w:qFormat/>
    <w:rPr>
      <w:rFonts w:ascii="Times New Roman" w:eastAsia="Times New Roman" w:hAnsi="Times New Roman" w:cs="Times New Roman"/>
    </w:rPr>
  </w:style>
  <w:style w:type="character" w:customStyle="1" w:styleId="WW8Num27z1">
    <w:name w:val="WW8Num27z1"/>
    <w:qFormat/>
    <w:rPr>
      <w:rFonts w:ascii="Courier New" w:hAnsi="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8z0">
    <w:name w:val="WW8Num28z0"/>
    <w:qFormat/>
    <w:rPr>
      <w:rFonts w:ascii="Symbol" w:hAnsi="Symbol"/>
    </w:rPr>
  </w:style>
  <w:style w:type="character" w:customStyle="1" w:styleId="WW8Num28z1">
    <w:name w:val="WW8Num28z1"/>
    <w:qFormat/>
    <w:rPr>
      <w:rFonts w:ascii="Courier New" w:hAnsi="Courier New"/>
    </w:rPr>
  </w:style>
  <w:style w:type="character" w:customStyle="1" w:styleId="WW8Num28z2">
    <w:name w:val="WW8Num28z2"/>
    <w:qFormat/>
    <w:rPr>
      <w:rFonts w:ascii="Wingdings" w:hAnsi="Wingdings"/>
    </w:rPr>
  </w:style>
  <w:style w:type="character" w:customStyle="1" w:styleId="WW8Num29z0">
    <w:name w:val="WW8Num29z0"/>
    <w:qFormat/>
    <w:rPr>
      <w:rFonts w:ascii="Symbol" w:hAnsi="Symbol"/>
    </w:rPr>
  </w:style>
  <w:style w:type="character" w:customStyle="1" w:styleId="WW8Num29z1">
    <w:name w:val="WW8Num29z1"/>
    <w:qFormat/>
    <w:rPr>
      <w:rFonts w:ascii="Courier New" w:hAnsi="Courier New"/>
    </w:rPr>
  </w:style>
  <w:style w:type="character" w:customStyle="1" w:styleId="WW8Num29z2">
    <w:name w:val="WW8Num29z2"/>
    <w:qFormat/>
    <w:rPr>
      <w:rFonts w:ascii="Wingdings" w:hAnsi="Wingdings"/>
    </w:rPr>
  </w:style>
  <w:style w:type="character" w:customStyle="1" w:styleId="WW8Num30z0">
    <w:name w:val="WW8Num30z0"/>
    <w:qFormat/>
    <w:rPr>
      <w:rFonts w:ascii="Symbol" w:hAnsi="Symbol"/>
    </w:rPr>
  </w:style>
  <w:style w:type="character" w:customStyle="1" w:styleId="WW8Num30z1">
    <w:name w:val="WW8Num30z1"/>
    <w:qFormat/>
    <w:rPr>
      <w:rFonts w:ascii="Courier New" w:hAnsi="Courier New"/>
    </w:rPr>
  </w:style>
  <w:style w:type="character" w:customStyle="1" w:styleId="WW8Num30z2">
    <w:name w:val="WW8Num30z2"/>
    <w:qFormat/>
    <w:rPr>
      <w:rFonts w:ascii="Wingdings" w:hAnsi="Wingdings"/>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styleId="slostrnky">
    <w:name w:val="page number"/>
    <w:basedOn w:val="Standardnpsmoodstavce"/>
    <w:qFormat/>
  </w:style>
  <w:style w:type="character" w:customStyle="1" w:styleId="InternetLink">
    <w:name w:val="Internet Link"/>
    <w:rPr>
      <w:color w:val="0000FF"/>
      <w:u w:val="single"/>
    </w:rPr>
  </w:style>
  <w:style w:type="character" w:styleId="Sledovanodkaz">
    <w:name w:val="FollowedHyperlink"/>
    <w:qFormat/>
    <w:rPr>
      <w:color w:val="800080"/>
      <w:u w:val="single"/>
    </w:rPr>
  </w:style>
  <w:style w:type="character" w:styleId="Siln">
    <w:name w:val="Strong"/>
    <w:qFormat/>
    <w:rPr>
      <w:b/>
      <w:bCs/>
    </w:rPr>
  </w:style>
  <w:style w:type="character" w:customStyle="1" w:styleId="ZpatChar">
    <w:name w:val="Zápatí Char"/>
    <w:basedOn w:val="Standardnpsmoodstavce"/>
    <w:qFormat/>
    <w:rPr>
      <w:rFonts w:ascii="Calibri" w:hAnsi="Calibri"/>
      <w:sz w:val="24"/>
      <w:szCs w:val="24"/>
      <w:lang w:eastAsia="ar-SA"/>
    </w:rPr>
  </w:style>
  <w:style w:type="character" w:customStyle="1" w:styleId="Nadpis1Char">
    <w:name w:val="Nadpis 1 Char"/>
    <w:basedOn w:val="Standardnpsmoodstavce"/>
    <w:qFormat/>
    <w:rPr>
      <w:rFonts w:ascii="Arial" w:hAnsi="Arial"/>
      <w:b/>
      <w:sz w:val="26"/>
      <w:lang w:eastAsia="ar-SA"/>
    </w:rPr>
  </w:style>
  <w:style w:type="character" w:customStyle="1" w:styleId="TextpoznpodarouChar">
    <w:name w:val="Text pozn. pod čarou Char"/>
    <w:basedOn w:val="Standardnpsmoodstavce"/>
    <w:qFormat/>
    <w:rPr>
      <w:rFonts w:ascii="Palatino Linotype" w:hAnsi="Palatino Linotype"/>
      <w:lang w:eastAsia="ar-SA"/>
    </w:rPr>
  </w:style>
  <w:style w:type="character" w:styleId="Zvraznn">
    <w:name w:val="Emphasis"/>
    <w:basedOn w:val="Standardnpsmoodstavce"/>
    <w:qFormat/>
    <w:rPr>
      <w:i/>
      <w:iCs/>
    </w:rPr>
  </w:style>
  <w:style w:type="character" w:customStyle="1" w:styleId="ZhlavChar">
    <w:name w:val="Záhlaví Char"/>
    <w:basedOn w:val="Standardnpsmoodstavce"/>
    <w:qFormat/>
    <w:rPr>
      <w:rFonts w:ascii="Arial" w:hAnsi="Arial"/>
      <w:i/>
      <w:lang w:eastAsia="ar-SA"/>
    </w:rPr>
  </w:style>
  <w:style w:type="character" w:customStyle="1" w:styleId="ListLabel1">
    <w:name w:val="ListLabel 1"/>
    <w:qFormat/>
    <w:rPr>
      <w:b w:val="0"/>
      <w:sz w:val="24"/>
    </w:rPr>
  </w:style>
  <w:style w:type="character" w:customStyle="1" w:styleId="ListLabel2">
    <w:name w:val="ListLabel 2"/>
    <w:qFormat/>
    <w:rPr>
      <w:b/>
      <w:sz w:val="24"/>
    </w:rPr>
  </w:style>
  <w:style w:type="character" w:customStyle="1" w:styleId="ListLabel3">
    <w:name w:val="ListLabel 3"/>
    <w:qFormat/>
    <w:rPr>
      <w:rFonts w:eastAsia="Times New Roman" w:cs="Times New Roman"/>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IndexLink">
    <w:name w:val="Index Link"/>
    <w:qFormat/>
  </w:style>
  <w:style w:type="paragraph" w:customStyle="1" w:styleId="Heading">
    <w:name w:val="Heading"/>
    <w:basedOn w:val="Normln"/>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
    <w:pPr>
      <w:spacing w:line="360" w:lineRule="auto"/>
      <w:jc w:val="both"/>
    </w:pPr>
    <w:rPr>
      <w:sz w:val="28"/>
    </w:rPr>
  </w:style>
  <w:style w:type="paragraph" w:styleId="Seznam">
    <w:name w:val="List"/>
    <w:basedOn w:val="Zkladntext"/>
    <w:rPr>
      <w:rFonts w:cs="Tahoma"/>
    </w:rPr>
  </w:style>
  <w:style w:type="paragraph" w:styleId="Titulek">
    <w:name w:val="caption"/>
    <w:basedOn w:val="Normln"/>
    <w:qFormat/>
    <w:pPr>
      <w:suppressLineNumbers/>
      <w:spacing w:before="120" w:after="120"/>
    </w:pPr>
    <w:rPr>
      <w:rFonts w:cs="Lucida Sans"/>
      <w:i/>
      <w:iCs/>
    </w:rPr>
  </w:style>
  <w:style w:type="paragraph" w:customStyle="1" w:styleId="Index">
    <w:name w:val="Index"/>
    <w:basedOn w:val="Normln"/>
    <w:qFormat/>
    <w:pPr>
      <w:suppressLineNumbers/>
    </w:pPr>
    <w:rPr>
      <w:rFonts w:cs="Lucida Sans"/>
    </w:rPr>
  </w:style>
  <w:style w:type="paragraph" w:customStyle="1" w:styleId="Nadpis">
    <w:name w:val="Nadpis"/>
    <w:basedOn w:val="Normln"/>
    <w:qFormat/>
    <w:pPr>
      <w:keepNext/>
      <w:spacing w:before="240" w:after="120"/>
    </w:pPr>
    <w:rPr>
      <w:rFonts w:eastAsia="MS Mincho" w:cs="Tahoma"/>
      <w:sz w:val="28"/>
      <w:szCs w:val="28"/>
    </w:rPr>
  </w:style>
  <w:style w:type="paragraph" w:customStyle="1" w:styleId="Popisek">
    <w:name w:val="Popisek"/>
    <w:basedOn w:val="Normln"/>
    <w:qFormat/>
    <w:pPr>
      <w:suppressLineNumbers/>
      <w:spacing w:before="120" w:after="120"/>
    </w:pPr>
    <w:rPr>
      <w:rFonts w:cs="Tahoma"/>
      <w:i/>
      <w:iCs/>
    </w:rPr>
  </w:style>
  <w:style w:type="paragraph" w:customStyle="1" w:styleId="Rejstk">
    <w:name w:val="Rejstřík"/>
    <w:basedOn w:val="Normln"/>
    <w:qFormat/>
    <w:pPr>
      <w:suppressLineNumbers/>
    </w:pPr>
    <w:rPr>
      <w:rFonts w:cs="Tahoma"/>
    </w:rPr>
  </w:style>
  <w:style w:type="paragraph" w:customStyle="1" w:styleId="Textdokumentu">
    <w:name w:val="Text dokumentu"/>
    <w:basedOn w:val="Normln"/>
    <w:qFormat/>
    <w:pPr>
      <w:jc w:val="both"/>
    </w:pPr>
    <w:rPr>
      <w:szCs w:val="20"/>
    </w:rPr>
  </w:style>
  <w:style w:type="paragraph" w:styleId="Zkladntextodsazen">
    <w:name w:val="Body Text Indent"/>
    <w:basedOn w:val="Normln"/>
    <w:pPr>
      <w:ind w:firstLine="708"/>
    </w:pPr>
  </w:style>
  <w:style w:type="paragraph" w:styleId="Zkladntextodsazen2">
    <w:name w:val="Body Text Indent 2"/>
    <w:basedOn w:val="Normln"/>
    <w:qFormat/>
    <w:pPr>
      <w:ind w:firstLine="708"/>
      <w:jc w:val="both"/>
    </w:pPr>
  </w:style>
  <w:style w:type="paragraph" w:styleId="Zpat">
    <w:name w:val="footer"/>
    <w:basedOn w:val="Normln"/>
    <w:pPr>
      <w:tabs>
        <w:tab w:val="center" w:pos="4536"/>
        <w:tab w:val="right" w:pos="9072"/>
      </w:tabs>
    </w:pPr>
  </w:style>
  <w:style w:type="paragraph" w:styleId="Zhlav">
    <w:name w:val="header"/>
    <w:basedOn w:val="Normln"/>
    <w:pPr>
      <w:pBdr>
        <w:bottom w:val="single" w:sz="4" w:space="1" w:color="000001"/>
      </w:pBdr>
      <w:tabs>
        <w:tab w:val="center" w:pos="4536"/>
        <w:tab w:val="right" w:pos="9072"/>
      </w:tabs>
      <w:spacing w:before="120"/>
      <w:jc w:val="both"/>
    </w:pPr>
    <w:rPr>
      <w:i/>
      <w:sz w:val="20"/>
      <w:szCs w:val="20"/>
    </w:rPr>
  </w:style>
  <w:style w:type="paragraph" w:customStyle="1" w:styleId="Rozpiska">
    <w:name w:val="Rozpiska"/>
    <w:basedOn w:val="Normln"/>
    <w:qFormat/>
    <w:pPr>
      <w:jc w:val="both"/>
    </w:pPr>
    <w:rPr>
      <w:sz w:val="20"/>
      <w:szCs w:val="20"/>
    </w:rPr>
  </w:style>
  <w:style w:type="paragraph" w:styleId="Obsah1">
    <w:name w:val="toc 1"/>
    <w:basedOn w:val="Normln"/>
    <w:uiPriority w:val="39"/>
    <w:qFormat/>
    <w:rsid w:val="004F4891"/>
    <w:pPr>
      <w:tabs>
        <w:tab w:val="left" w:pos="720"/>
        <w:tab w:val="right" w:leader="dot" w:pos="9838"/>
      </w:tabs>
    </w:pPr>
    <w:rPr>
      <w:rFonts w:ascii="Times New Roman" w:hAnsi="Times New Roman"/>
      <w:noProof/>
    </w:rPr>
  </w:style>
  <w:style w:type="paragraph" w:styleId="Obsah2">
    <w:name w:val="toc 2"/>
    <w:basedOn w:val="Normln"/>
    <w:uiPriority w:val="39"/>
    <w:qFormat/>
    <w:pPr>
      <w:ind w:left="240"/>
    </w:pPr>
  </w:style>
  <w:style w:type="paragraph" w:styleId="Obsah3">
    <w:name w:val="toc 3"/>
    <w:basedOn w:val="Normln"/>
    <w:uiPriority w:val="39"/>
    <w:qFormat/>
    <w:pPr>
      <w:ind w:left="480"/>
    </w:pPr>
  </w:style>
  <w:style w:type="paragraph" w:styleId="Obsah4">
    <w:name w:val="toc 4"/>
    <w:basedOn w:val="Normln"/>
    <w:pPr>
      <w:ind w:left="720"/>
    </w:pPr>
  </w:style>
  <w:style w:type="paragraph" w:styleId="Obsah5">
    <w:name w:val="toc 5"/>
    <w:basedOn w:val="Normln"/>
    <w:pPr>
      <w:ind w:left="960"/>
    </w:pPr>
  </w:style>
  <w:style w:type="paragraph" w:styleId="Obsah6">
    <w:name w:val="toc 6"/>
    <w:basedOn w:val="Normln"/>
    <w:pPr>
      <w:ind w:left="1200"/>
    </w:pPr>
  </w:style>
  <w:style w:type="paragraph" w:styleId="Obsah7">
    <w:name w:val="toc 7"/>
    <w:basedOn w:val="Normln"/>
    <w:pPr>
      <w:ind w:left="1440"/>
    </w:pPr>
  </w:style>
  <w:style w:type="paragraph" w:styleId="Obsah8">
    <w:name w:val="toc 8"/>
    <w:basedOn w:val="Normln"/>
    <w:pPr>
      <w:ind w:left="1680"/>
    </w:pPr>
  </w:style>
  <w:style w:type="paragraph" w:styleId="Obsah9">
    <w:name w:val="toc 9"/>
    <w:basedOn w:val="Normln"/>
    <w:pPr>
      <w:ind w:left="1920"/>
    </w:pPr>
  </w:style>
  <w:style w:type="paragraph" w:styleId="Zkladntextodsazen3">
    <w:name w:val="Body Text Indent 3"/>
    <w:basedOn w:val="Normln"/>
    <w:qFormat/>
    <w:pPr>
      <w:spacing w:line="360" w:lineRule="auto"/>
      <w:ind w:left="360"/>
    </w:pPr>
  </w:style>
  <w:style w:type="paragraph" w:styleId="Textbubliny">
    <w:name w:val="Balloon Text"/>
    <w:basedOn w:val="Normln"/>
    <w:qFormat/>
    <w:pPr>
      <w:textAlignment w:val="baseline"/>
    </w:pPr>
    <w:rPr>
      <w:rFonts w:ascii="Tahoma" w:hAnsi="Tahoma" w:cs="Tahoma"/>
      <w:sz w:val="16"/>
      <w:szCs w:val="16"/>
    </w:rPr>
  </w:style>
  <w:style w:type="paragraph" w:styleId="Nzev">
    <w:name w:val="Title"/>
    <w:basedOn w:val="Normln"/>
    <w:qFormat/>
    <w:pPr>
      <w:jc w:val="both"/>
    </w:pPr>
    <w:rPr>
      <w:b/>
      <w:bCs/>
      <w:sz w:val="28"/>
    </w:rPr>
  </w:style>
  <w:style w:type="paragraph" w:styleId="Podtitul">
    <w:name w:val="Subtitle"/>
    <w:basedOn w:val="Nadpis"/>
    <w:autoRedefine/>
    <w:qFormat/>
    <w:pPr>
      <w:jc w:val="both"/>
    </w:pPr>
    <w:rPr>
      <w:rFonts w:ascii="Times New Roman" w:hAnsi="Times New Roman" w:cs="Times New Roman"/>
      <w:iCs/>
      <w:sz w:val="24"/>
    </w:rPr>
  </w:style>
  <w:style w:type="paragraph" w:styleId="Zkladntext2">
    <w:name w:val="Body Text 2"/>
    <w:basedOn w:val="Normln"/>
    <w:qFormat/>
    <w:pPr>
      <w:jc w:val="both"/>
    </w:pPr>
  </w:style>
  <w:style w:type="paragraph" w:styleId="Normlnweb">
    <w:name w:val="Normal (Web)"/>
    <w:basedOn w:val="Normln"/>
    <w:qFormat/>
    <w:rPr>
      <w:rFonts w:ascii="Arial Unicode MS" w:eastAsia="Arial Unicode MS" w:hAnsi="Arial Unicode MS" w:cs="Arial Unicode MS"/>
      <w:color w:val="FFFFFF"/>
    </w:rPr>
  </w:style>
  <w:style w:type="paragraph" w:styleId="FormtovanvHTML">
    <w:name w:val="HTML Preformatted"/>
    <w:basedOn w:val="Norml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Zkladntext3">
    <w:name w:val="Body Text 3"/>
    <w:basedOn w:val="Normln"/>
    <w:qFormat/>
    <w:pPr>
      <w:spacing w:line="360" w:lineRule="auto"/>
      <w:ind w:right="666"/>
      <w:jc w:val="both"/>
    </w:pPr>
  </w:style>
  <w:style w:type="paragraph" w:customStyle="1" w:styleId="Normal1">
    <w:name w:val="Normal1"/>
    <w:basedOn w:val="Normln"/>
    <w:qFormat/>
    <w:pPr>
      <w:tabs>
        <w:tab w:val="left" w:pos="680"/>
      </w:tabs>
      <w:spacing w:before="240" w:after="120"/>
      <w:jc w:val="both"/>
      <w:textAlignment w:val="baseline"/>
    </w:pPr>
    <w:rPr>
      <w:szCs w:val="20"/>
    </w:rPr>
  </w:style>
  <w:style w:type="paragraph" w:customStyle="1" w:styleId="Obsah10">
    <w:name w:val="Obsah 10"/>
    <w:basedOn w:val="Rejstk"/>
    <w:qFormat/>
    <w:pPr>
      <w:tabs>
        <w:tab w:val="right" w:leader="dot" w:pos="9637"/>
      </w:tabs>
      <w:ind w:left="2547"/>
    </w:pPr>
  </w:style>
  <w:style w:type="paragraph" w:customStyle="1" w:styleId="Obsahrmce">
    <w:name w:val="Obsah rámce"/>
    <w:basedOn w:val="Zkladntext"/>
    <w:qFormat/>
  </w:style>
  <w:style w:type="paragraph" w:styleId="Odstavecseseznamem">
    <w:name w:val="List Paragraph"/>
    <w:basedOn w:val="Normln"/>
    <w:uiPriority w:val="34"/>
    <w:qFormat/>
    <w:pPr>
      <w:ind w:left="720"/>
      <w:contextualSpacing/>
    </w:pPr>
  </w:style>
  <w:style w:type="paragraph" w:customStyle="1" w:styleId="Standardnpsmoodstavce1">
    <w:name w:val="Standardní písmo odstavce1"/>
    <w:basedOn w:val="Normln"/>
    <w:qFormat/>
    <w:pPr>
      <w:widowControl w:val="0"/>
      <w:spacing w:line="288" w:lineRule="auto"/>
    </w:pPr>
    <w:rPr>
      <w:rFonts w:ascii="Symbol" w:hAnsi="Symbol"/>
      <w:szCs w:val="20"/>
    </w:rPr>
  </w:style>
  <w:style w:type="paragraph" w:customStyle="1" w:styleId="Normln1">
    <w:name w:val="Normální1"/>
    <w:qFormat/>
    <w:pPr>
      <w:suppressAutoHyphens/>
    </w:pPr>
    <w:rPr>
      <w:rFonts w:ascii="MS Sans Serif" w:hAnsi="MS Sans Serif" w:cs="MS Sans Serif"/>
      <w:sz w:val="24"/>
      <w:lang w:eastAsia="ar-SA"/>
    </w:rPr>
  </w:style>
  <w:style w:type="paragraph" w:customStyle="1" w:styleId="tabulka">
    <w:name w:val="tabulka"/>
    <w:basedOn w:val="Normln"/>
    <w:qFormat/>
    <w:pPr>
      <w:jc w:val="both"/>
    </w:pPr>
    <w:rPr>
      <w:rFonts w:ascii="Palatino Linotype" w:hAnsi="Palatino Linotype" w:cs="Arial"/>
      <w:sz w:val="20"/>
      <w:szCs w:val="22"/>
    </w:rPr>
  </w:style>
  <w:style w:type="paragraph" w:customStyle="1" w:styleId="Textsodstavci">
    <w:name w:val="Text s odstavci"/>
    <w:basedOn w:val="Normln"/>
    <w:qFormat/>
    <w:pPr>
      <w:suppressAutoHyphens w:val="0"/>
      <w:spacing w:before="120" w:after="120"/>
      <w:ind w:firstLine="340"/>
    </w:pPr>
    <w:rPr>
      <w:rFonts w:ascii="Times New Roman" w:hAnsi="Times New Roman"/>
      <w:bCs/>
      <w:szCs w:val="20"/>
      <w:lang w:eastAsia="cs-CZ"/>
    </w:rPr>
  </w:style>
  <w:style w:type="paragraph" w:customStyle="1" w:styleId="EIA">
    <w:name w:val="EIA"/>
    <w:basedOn w:val="Normln"/>
    <w:qFormat/>
    <w:pPr>
      <w:widowControl w:val="0"/>
      <w:spacing w:before="120"/>
      <w:ind w:firstLine="340"/>
      <w:jc w:val="both"/>
    </w:pPr>
    <w:rPr>
      <w:rFonts w:ascii="Palatino Linotype" w:hAnsi="Palatino Linotype"/>
      <w:spacing w:val="-2"/>
      <w:sz w:val="22"/>
      <w:szCs w:val="20"/>
    </w:rPr>
  </w:style>
  <w:style w:type="paragraph" w:styleId="Textpoznpodarou">
    <w:name w:val="footnote text"/>
    <w:basedOn w:val="Normln"/>
    <w:qFormat/>
    <w:pPr>
      <w:ind w:firstLine="340"/>
      <w:jc w:val="both"/>
    </w:pPr>
    <w:rPr>
      <w:rFonts w:ascii="Palatino Linotype" w:hAnsi="Palatino Linotype"/>
      <w:sz w:val="20"/>
      <w:szCs w:val="20"/>
    </w:rPr>
  </w:style>
  <w:style w:type="paragraph" w:styleId="Nadpisobsahu">
    <w:name w:val="TOC Heading"/>
    <w:basedOn w:val="Nadpis1"/>
    <w:uiPriority w:val="39"/>
    <w:qFormat/>
    <w:pPr>
      <w:keepLines/>
      <w:numPr>
        <w:numId w:val="0"/>
      </w:numPr>
      <w:suppressAutoHyphens w:val="0"/>
      <w:spacing w:before="480" w:line="276" w:lineRule="auto"/>
      <w:jc w:val="left"/>
    </w:pPr>
    <w:rPr>
      <w:rFonts w:ascii="Cambria" w:hAnsi="Cambria"/>
      <w:bCs/>
      <w:color w:val="365F91"/>
      <w:sz w:val="28"/>
      <w:szCs w:val="28"/>
      <w:lang w:eastAsia="en-US"/>
    </w:rPr>
  </w:style>
  <w:style w:type="paragraph" w:customStyle="1" w:styleId="Default">
    <w:name w:val="Default"/>
    <w:qFormat/>
    <w:rPr>
      <w:color w:val="000000"/>
      <w:sz w:val="24"/>
      <w:szCs w:val="24"/>
    </w:rPr>
  </w:style>
  <w:style w:type="paragraph" w:customStyle="1" w:styleId="TableContents">
    <w:name w:val="Table Contents"/>
    <w:basedOn w:val="Normln"/>
    <w:qFormat/>
  </w:style>
  <w:style w:type="numbering" w:customStyle="1" w:styleId="Jenky">
    <w:name w:val="Jenky"/>
    <w:qFormat/>
  </w:style>
  <w:style w:type="character" w:styleId="Hypertextovodkaz">
    <w:name w:val="Hyperlink"/>
    <w:basedOn w:val="Standardnpsmoodstavce"/>
    <w:uiPriority w:val="99"/>
    <w:unhideWhenUsed/>
    <w:rsid w:val="00D75C93"/>
    <w:rPr>
      <w:color w:val="0000FF" w:themeColor="hyperlink"/>
      <w:u w:val="single"/>
    </w:rPr>
  </w:style>
  <w:style w:type="character" w:customStyle="1" w:styleId="HEL11Char">
    <w:name w:val="HEL1.1 Char"/>
    <w:link w:val="HEL11"/>
    <w:locked/>
    <w:rsid w:val="00761CF1"/>
    <w:rPr>
      <w:rFonts w:ascii="Calibri" w:hAnsi="Calibri"/>
      <w:b/>
      <w:sz w:val="24"/>
      <w:szCs w:val="24"/>
      <w:lang w:val="x-none" w:eastAsia="x-none"/>
    </w:rPr>
  </w:style>
  <w:style w:type="paragraph" w:customStyle="1" w:styleId="HEL11">
    <w:name w:val="HEL1.1"/>
    <w:basedOn w:val="Normln"/>
    <w:link w:val="HEL11Char"/>
    <w:qFormat/>
    <w:rsid w:val="00761CF1"/>
    <w:pPr>
      <w:suppressAutoHyphens w:val="0"/>
      <w:jc w:val="both"/>
    </w:pPr>
    <w:rPr>
      <w:rFonts w:ascii="Calibri" w:hAnsi="Calibri"/>
      <w:b/>
      <w:lang w:val="x-none" w:eastAsia="x-none"/>
    </w:rPr>
  </w:style>
  <w:style w:type="paragraph" w:customStyle="1" w:styleId="zkladntext0">
    <w:name w:val="základní text"/>
    <w:rsid w:val="00A83189"/>
    <w:pPr>
      <w:tabs>
        <w:tab w:val="decimal" w:leader="dot" w:pos="5670"/>
      </w:tabs>
      <w:spacing w:line="280" w:lineRule="exact"/>
      <w:ind w:firstLine="454"/>
      <w:jc w:val="both"/>
    </w:pPr>
    <w:rPr>
      <w:sz w:val="22"/>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suppressAutoHyphens/>
    </w:pPr>
    <w:rPr>
      <w:rFonts w:ascii="Arial" w:hAnsi="Arial"/>
      <w:sz w:val="24"/>
      <w:szCs w:val="24"/>
      <w:lang w:eastAsia="ar-SA"/>
    </w:rPr>
  </w:style>
  <w:style w:type="paragraph" w:styleId="Nadpis1">
    <w:name w:val="heading 1"/>
    <w:basedOn w:val="Normln"/>
    <w:autoRedefine/>
    <w:qFormat/>
    <w:rsid w:val="00F6396A"/>
    <w:pPr>
      <w:keepNext/>
      <w:numPr>
        <w:numId w:val="2"/>
      </w:numPr>
      <w:spacing w:line="360" w:lineRule="auto"/>
      <w:ind w:left="357" w:hanging="357"/>
      <w:jc w:val="both"/>
      <w:outlineLvl w:val="0"/>
    </w:pPr>
    <w:rPr>
      <w:rFonts w:ascii="Times New Roman" w:hAnsi="Times New Roman"/>
      <w:b/>
      <w:sz w:val="26"/>
      <w:szCs w:val="20"/>
    </w:rPr>
  </w:style>
  <w:style w:type="paragraph" w:styleId="Nadpis2">
    <w:name w:val="heading 2"/>
    <w:basedOn w:val="Normln"/>
    <w:autoRedefine/>
    <w:qFormat/>
    <w:rsid w:val="004F4891"/>
    <w:pPr>
      <w:keepNext/>
      <w:jc w:val="both"/>
      <w:outlineLvl w:val="1"/>
    </w:pPr>
    <w:rPr>
      <w:rFonts w:ascii="Times New Roman" w:eastAsia="Arial Unicode MS" w:hAnsi="Times New Roman"/>
      <w:b/>
      <w:szCs w:val="20"/>
    </w:rPr>
  </w:style>
  <w:style w:type="paragraph" w:styleId="Nadpis3">
    <w:name w:val="heading 3"/>
    <w:basedOn w:val="Normln"/>
    <w:qFormat/>
    <w:pPr>
      <w:keepNext/>
      <w:numPr>
        <w:ilvl w:val="2"/>
        <w:numId w:val="1"/>
      </w:numPr>
      <w:spacing w:before="240" w:after="60"/>
      <w:jc w:val="both"/>
      <w:outlineLvl w:val="2"/>
    </w:pPr>
    <w:rPr>
      <w:szCs w:val="20"/>
    </w:rPr>
  </w:style>
  <w:style w:type="paragraph" w:styleId="Nadpis4">
    <w:name w:val="heading 4"/>
    <w:basedOn w:val="Normln"/>
    <w:qFormat/>
    <w:pPr>
      <w:keepNext/>
      <w:numPr>
        <w:ilvl w:val="3"/>
        <w:numId w:val="1"/>
      </w:numPr>
      <w:jc w:val="both"/>
      <w:outlineLvl w:val="3"/>
    </w:pPr>
    <w:rPr>
      <w:b/>
      <w:szCs w:val="20"/>
    </w:rPr>
  </w:style>
  <w:style w:type="paragraph" w:styleId="Nadpis5">
    <w:name w:val="heading 5"/>
    <w:basedOn w:val="Normln"/>
    <w:qFormat/>
    <w:pPr>
      <w:numPr>
        <w:ilvl w:val="4"/>
        <w:numId w:val="1"/>
      </w:numPr>
      <w:spacing w:before="240" w:after="60"/>
      <w:jc w:val="both"/>
      <w:outlineLvl w:val="4"/>
    </w:pPr>
    <w:rPr>
      <w:sz w:val="22"/>
      <w:szCs w:val="20"/>
    </w:rPr>
  </w:style>
  <w:style w:type="paragraph" w:styleId="Nadpis6">
    <w:name w:val="heading 6"/>
    <w:basedOn w:val="Normln"/>
    <w:qFormat/>
    <w:pPr>
      <w:numPr>
        <w:ilvl w:val="5"/>
        <w:numId w:val="1"/>
      </w:numPr>
      <w:spacing w:before="240" w:after="60"/>
      <w:jc w:val="both"/>
      <w:outlineLvl w:val="5"/>
    </w:pPr>
    <w:rPr>
      <w:i/>
      <w:sz w:val="22"/>
      <w:szCs w:val="20"/>
    </w:rPr>
  </w:style>
  <w:style w:type="paragraph" w:styleId="Nadpis7">
    <w:name w:val="heading 7"/>
    <w:basedOn w:val="Normln"/>
    <w:qFormat/>
    <w:pPr>
      <w:numPr>
        <w:ilvl w:val="6"/>
        <w:numId w:val="1"/>
      </w:numPr>
      <w:spacing w:before="240" w:after="60"/>
      <w:jc w:val="both"/>
      <w:outlineLvl w:val="6"/>
    </w:pPr>
    <w:rPr>
      <w:szCs w:val="20"/>
    </w:rPr>
  </w:style>
  <w:style w:type="paragraph" w:styleId="Nadpis8">
    <w:name w:val="heading 8"/>
    <w:basedOn w:val="Normln"/>
    <w:qFormat/>
    <w:pPr>
      <w:numPr>
        <w:ilvl w:val="7"/>
        <w:numId w:val="1"/>
      </w:numPr>
      <w:spacing w:before="240" w:after="60"/>
      <w:jc w:val="both"/>
      <w:outlineLvl w:val="7"/>
    </w:pPr>
    <w:rPr>
      <w:i/>
      <w:szCs w:val="20"/>
    </w:rPr>
  </w:style>
  <w:style w:type="paragraph" w:styleId="Nadpis9">
    <w:name w:val="heading 9"/>
    <w:basedOn w:val="Normln"/>
    <w:qFormat/>
    <w:pPr>
      <w:numPr>
        <w:ilvl w:val="8"/>
        <w:numId w:val="1"/>
      </w:numPr>
      <w:spacing w:before="240" w:after="60"/>
      <w:jc w:val="both"/>
      <w:outlineLvl w:val="8"/>
    </w:pPr>
    <w:rPr>
      <w:b/>
      <w:i/>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2z0">
    <w:name w:val="WW8Num2z0"/>
    <w:qFormat/>
    <w:rPr>
      <w:rFonts w:ascii="Symbol" w:hAnsi="Symbo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rPr>
  </w:style>
  <w:style w:type="character" w:customStyle="1" w:styleId="WW8Num3z0">
    <w:name w:val="WW8Num3z0"/>
    <w:qFormat/>
    <w:rPr>
      <w:rFonts w:ascii="Symbol" w:hAnsi="Symbo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rPr>
  </w:style>
  <w:style w:type="character" w:customStyle="1" w:styleId="WW8Num4z0">
    <w:name w:val="WW8Num4z0"/>
    <w:qFormat/>
    <w:rPr>
      <w:rFonts w:ascii="Symbol" w:hAnsi="Symbol"/>
    </w:rPr>
  </w:style>
  <w:style w:type="character" w:customStyle="1" w:styleId="WW8Num4z1">
    <w:name w:val="WW8Num4z1"/>
    <w:qFormat/>
    <w:rPr>
      <w:rFonts w:ascii="Courier New" w:hAnsi="Courier New"/>
    </w:rPr>
  </w:style>
  <w:style w:type="character" w:customStyle="1" w:styleId="WW8Num4z2">
    <w:name w:val="WW8Num4z2"/>
    <w:qFormat/>
    <w:rPr>
      <w:rFonts w:ascii="Wingdings" w:hAnsi="Wingdings"/>
    </w:rPr>
  </w:style>
  <w:style w:type="character" w:customStyle="1" w:styleId="WW8Num5z0">
    <w:name w:val="WW8Num5z0"/>
    <w:qFormat/>
    <w:rPr>
      <w:rFonts w:ascii="Symbol" w:hAnsi="Symbol"/>
    </w:rPr>
  </w:style>
  <w:style w:type="character" w:customStyle="1" w:styleId="WW8Num5z1">
    <w:name w:val="WW8Num5z1"/>
    <w:qFormat/>
    <w:rPr>
      <w:rFonts w:ascii="Courier New" w:hAnsi="Courier New"/>
    </w:rPr>
  </w:style>
  <w:style w:type="character" w:customStyle="1" w:styleId="WW8Num5z2">
    <w:name w:val="WW8Num5z2"/>
    <w:qFormat/>
    <w:rPr>
      <w:rFonts w:ascii="Wingdings" w:hAnsi="Wingdings"/>
    </w:rPr>
  </w:style>
  <w:style w:type="character" w:customStyle="1" w:styleId="WW8Num7z0">
    <w:name w:val="WW8Num7z0"/>
    <w:qFormat/>
    <w:rPr>
      <w:rFonts w:ascii="Times New Roman" w:eastAsia="Times New Roman" w:hAnsi="Times New Roman" w:cs="Times New Roman"/>
    </w:rPr>
  </w:style>
  <w:style w:type="character" w:customStyle="1" w:styleId="WW8Num7z1">
    <w:name w:val="WW8Num7z1"/>
    <w:qFormat/>
    <w:rPr>
      <w:rFonts w:ascii="Courier New" w:hAnsi="Courier New"/>
    </w:rPr>
  </w:style>
  <w:style w:type="character" w:customStyle="1" w:styleId="WW8Num7z2">
    <w:name w:val="WW8Num7z2"/>
    <w:qFormat/>
    <w:rPr>
      <w:rFonts w:ascii="Wingdings" w:hAnsi="Wingdings"/>
    </w:rPr>
  </w:style>
  <w:style w:type="character" w:customStyle="1" w:styleId="WW8Num7z3">
    <w:name w:val="WW8Num7z3"/>
    <w:qFormat/>
    <w:rPr>
      <w:rFonts w:ascii="Symbol" w:hAnsi="Symbol"/>
    </w:rPr>
  </w:style>
  <w:style w:type="character" w:customStyle="1" w:styleId="WW8Num8z0">
    <w:name w:val="WW8Num8z0"/>
    <w:qFormat/>
    <w:rPr>
      <w:rFonts w:ascii="Times New Roman" w:eastAsia="Times New Roman" w:hAnsi="Times New Roman" w:cs="Times New Roman"/>
    </w:rPr>
  </w:style>
  <w:style w:type="character" w:customStyle="1" w:styleId="WW8Num8z1">
    <w:name w:val="WW8Num8z1"/>
    <w:qFormat/>
    <w:rPr>
      <w:rFonts w:ascii="Courier New" w:hAnsi="Courier New"/>
    </w:rPr>
  </w:style>
  <w:style w:type="character" w:customStyle="1" w:styleId="WW8Num8z2">
    <w:name w:val="WW8Num8z2"/>
    <w:qFormat/>
    <w:rPr>
      <w:rFonts w:ascii="Wingdings" w:hAnsi="Wingdings"/>
    </w:rPr>
  </w:style>
  <w:style w:type="character" w:customStyle="1" w:styleId="WW8Num8z3">
    <w:name w:val="WW8Num8z3"/>
    <w:qFormat/>
    <w:rPr>
      <w:rFonts w:ascii="Symbol" w:hAnsi="Symbol"/>
    </w:rPr>
  </w:style>
  <w:style w:type="character" w:customStyle="1" w:styleId="WW8Num9z0">
    <w:name w:val="WW8Num9z0"/>
    <w:qFormat/>
    <w:rPr>
      <w:rFonts w:ascii="Times New Roman" w:eastAsia="Times New Roman" w:hAnsi="Times New Roman" w:cs="Times New Roman"/>
    </w:rPr>
  </w:style>
  <w:style w:type="character" w:customStyle="1" w:styleId="WW8Num9z1">
    <w:name w:val="WW8Num9z1"/>
    <w:qFormat/>
    <w:rPr>
      <w:rFonts w:ascii="Symbol" w:hAnsi="Symbol"/>
    </w:rPr>
  </w:style>
  <w:style w:type="character" w:customStyle="1" w:styleId="WW8Num9z2">
    <w:name w:val="WW8Num9z2"/>
    <w:qFormat/>
    <w:rPr>
      <w:rFonts w:ascii="Wingdings" w:hAnsi="Wingdings"/>
    </w:rPr>
  </w:style>
  <w:style w:type="character" w:customStyle="1" w:styleId="WW8Num9z4">
    <w:name w:val="WW8Num9z4"/>
    <w:qFormat/>
    <w:rPr>
      <w:rFonts w:ascii="Courier New" w:hAnsi="Courier New"/>
    </w:rPr>
  </w:style>
  <w:style w:type="character" w:customStyle="1" w:styleId="WW8Num10z0">
    <w:name w:val="WW8Num10z0"/>
    <w:qFormat/>
    <w:rPr>
      <w:rFonts w:ascii="Times New Roman" w:eastAsia="Times New Roman" w:hAnsi="Times New Roman" w:cs="Times New Roman"/>
    </w:rPr>
  </w:style>
  <w:style w:type="character" w:customStyle="1" w:styleId="WW8Num10z1">
    <w:name w:val="WW8Num10z1"/>
    <w:qFormat/>
    <w:rPr>
      <w:rFonts w:ascii="Courier New" w:hAnsi="Courier New"/>
    </w:rPr>
  </w:style>
  <w:style w:type="character" w:customStyle="1" w:styleId="WW8Num10z2">
    <w:name w:val="WW8Num10z2"/>
    <w:qFormat/>
    <w:rPr>
      <w:rFonts w:ascii="Wingdings" w:hAnsi="Wingdings"/>
    </w:rPr>
  </w:style>
  <w:style w:type="character" w:customStyle="1" w:styleId="WW8Num10z3">
    <w:name w:val="WW8Num10z3"/>
    <w:qFormat/>
    <w:rPr>
      <w:rFonts w:ascii="Symbol" w:hAnsi="Symbol"/>
    </w:rPr>
  </w:style>
  <w:style w:type="character" w:customStyle="1" w:styleId="WW8Num12z0">
    <w:name w:val="WW8Num12z0"/>
    <w:qFormat/>
    <w:rPr>
      <w:rFonts w:ascii="Symbol" w:hAnsi="Symbol"/>
    </w:rPr>
  </w:style>
  <w:style w:type="character" w:customStyle="1" w:styleId="WW8Num12z1">
    <w:name w:val="WW8Num12z1"/>
    <w:qFormat/>
    <w:rPr>
      <w:rFonts w:ascii="Courier New" w:hAnsi="Courier New"/>
    </w:rPr>
  </w:style>
  <w:style w:type="character" w:customStyle="1" w:styleId="WW8Num12z2">
    <w:name w:val="WW8Num12z2"/>
    <w:qFormat/>
    <w:rPr>
      <w:rFonts w:ascii="Wingdings" w:hAnsi="Wingdings"/>
    </w:rPr>
  </w:style>
  <w:style w:type="character" w:customStyle="1" w:styleId="WW8Num13z0">
    <w:name w:val="WW8Num13z0"/>
    <w:qFormat/>
    <w:rPr>
      <w:rFonts w:ascii="Times New Roman" w:eastAsia="Arial Unicode MS" w:hAnsi="Times New Roman" w:cs="Times New Roman"/>
    </w:rPr>
  </w:style>
  <w:style w:type="character" w:customStyle="1" w:styleId="WW8Num13z1">
    <w:name w:val="WW8Num13z1"/>
    <w:qFormat/>
    <w:rPr>
      <w:rFonts w:ascii="Courier New" w:hAnsi="Courier New"/>
    </w:rPr>
  </w:style>
  <w:style w:type="character" w:customStyle="1" w:styleId="WW8Num13z2">
    <w:name w:val="WW8Num13z2"/>
    <w:qFormat/>
    <w:rPr>
      <w:rFonts w:ascii="Wingdings" w:hAnsi="Wingdings"/>
    </w:rPr>
  </w:style>
  <w:style w:type="character" w:customStyle="1" w:styleId="WW8Num13z3">
    <w:name w:val="WW8Num13z3"/>
    <w:qFormat/>
    <w:rPr>
      <w:rFonts w:ascii="Symbol" w:hAnsi="Symbol"/>
    </w:rPr>
  </w:style>
  <w:style w:type="character" w:customStyle="1" w:styleId="WW8Num14z0">
    <w:name w:val="WW8Num14z0"/>
    <w:qFormat/>
    <w:rPr>
      <w:rFonts w:ascii="Symbol" w:hAnsi="Symbol"/>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rPr>
  </w:style>
  <w:style w:type="character" w:customStyle="1" w:styleId="WW8Num15z0">
    <w:name w:val="WW8Num15z0"/>
    <w:qFormat/>
    <w:rPr>
      <w:rFonts w:ascii="Symbol" w:hAnsi="Symbo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6z0">
    <w:name w:val="WW8Num16z0"/>
    <w:qFormat/>
    <w:rPr>
      <w:rFonts w:ascii="Times New Roman" w:eastAsia="Times New Roman" w:hAnsi="Times New Roman" w:cs="Times New Roman"/>
    </w:rPr>
  </w:style>
  <w:style w:type="character" w:customStyle="1" w:styleId="WW8Num16z1">
    <w:name w:val="WW8Num16z1"/>
    <w:qFormat/>
    <w:rPr>
      <w:rFonts w:ascii="Courier New" w:hAnsi="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7z0">
    <w:name w:val="WW8Num17z0"/>
    <w:qFormat/>
    <w:rPr>
      <w:rFonts w:ascii="Times New Roman" w:eastAsia="Times New Roman" w:hAnsi="Times New Roman" w:cs="Times New Roman"/>
    </w:rPr>
  </w:style>
  <w:style w:type="character" w:customStyle="1" w:styleId="WW8Num17z1">
    <w:name w:val="WW8Num17z1"/>
    <w:qFormat/>
    <w:rPr>
      <w:rFonts w:ascii="Courier New" w:hAnsi="Courier New"/>
    </w:rPr>
  </w:style>
  <w:style w:type="character" w:customStyle="1" w:styleId="WW8Num17z2">
    <w:name w:val="WW8Num17z2"/>
    <w:qFormat/>
    <w:rPr>
      <w:rFonts w:ascii="Wingdings" w:hAnsi="Wingdings"/>
    </w:rPr>
  </w:style>
  <w:style w:type="character" w:customStyle="1" w:styleId="WW8Num17z3">
    <w:name w:val="WW8Num17z3"/>
    <w:qFormat/>
    <w:rPr>
      <w:rFonts w:ascii="Symbol" w:hAnsi="Symbol"/>
    </w:rPr>
  </w:style>
  <w:style w:type="character" w:customStyle="1" w:styleId="WW8Num18z0">
    <w:name w:val="WW8Num18z0"/>
    <w:qFormat/>
    <w:rPr>
      <w:rFonts w:ascii="Symbol" w:hAnsi="Symbol"/>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20z0">
    <w:name w:val="WW8Num20z0"/>
    <w:qFormat/>
    <w:rPr>
      <w:rFonts w:ascii="Symbol" w:hAnsi="Symbol"/>
    </w:rPr>
  </w:style>
  <w:style w:type="character" w:customStyle="1" w:styleId="WW8Num20z1">
    <w:name w:val="WW8Num20z1"/>
    <w:qFormat/>
    <w:rPr>
      <w:rFonts w:ascii="Courier New" w:hAnsi="Courier New"/>
    </w:rPr>
  </w:style>
  <w:style w:type="character" w:customStyle="1" w:styleId="WW8Num20z2">
    <w:name w:val="WW8Num20z2"/>
    <w:qFormat/>
    <w:rPr>
      <w:rFonts w:ascii="Wingdings" w:hAnsi="Wingdings"/>
    </w:rPr>
  </w:style>
  <w:style w:type="character" w:customStyle="1" w:styleId="WW8Num21z0">
    <w:name w:val="WW8Num21z0"/>
    <w:qFormat/>
    <w:rPr>
      <w:rFonts w:ascii="Symbol" w:hAnsi="Symbol"/>
    </w:rPr>
  </w:style>
  <w:style w:type="character" w:customStyle="1" w:styleId="WW8Num21z1">
    <w:name w:val="WW8Num21z1"/>
    <w:qFormat/>
    <w:rPr>
      <w:rFonts w:ascii="Courier New" w:hAnsi="Courier New"/>
    </w:rPr>
  </w:style>
  <w:style w:type="character" w:customStyle="1" w:styleId="WW8Num21z2">
    <w:name w:val="WW8Num21z2"/>
    <w:qFormat/>
    <w:rPr>
      <w:rFonts w:ascii="Wingdings" w:hAnsi="Wingdings"/>
    </w:rPr>
  </w:style>
  <w:style w:type="character" w:customStyle="1" w:styleId="WW8Num24z0">
    <w:name w:val="WW8Num24z0"/>
    <w:qFormat/>
    <w:rPr>
      <w:rFonts w:ascii="Symbol" w:hAnsi="Symbol"/>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rPr>
  </w:style>
  <w:style w:type="character" w:customStyle="1" w:styleId="WW8Num25z0">
    <w:name w:val="WW8Num25z0"/>
    <w:qFormat/>
    <w:rPr>
      <w:rFonts w:ascii="Symbol" w:hAnsi="Symbol"/>
      <w:color w:val="00000A"/>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rPr>
  </w:style>
  <w:style w:type="character" w:customStyle="1" w:styleId="WW8Num25z3">
    <w:name w:val="WW8Num25z3"/>
    <w:qFormat/>
    <w:rPr>
      <w:rFonts w:ascii="Symbol" w:hAnsi="Symbol"/>
    </w:rPr>
  </w:style>
  <w:style w:type="character" w:customStyle="1" w:styleId="WW8Num26z0">
    <w:name w:val="WW8Num26z0"/>
    <w:qFormat/>
    <w:rPr>
      <w:rFonts w:ascii="Times New Roman" w:eastAsia="Times New Roman" w:hAnsi="Times New Roman" w:cs="Times New Roman"/>
    </w:rPr>
  </w:style>
  <w:style w:type="character" w:customStyle="1" w:styleId="WW8Num26z1">
    <w:name w:val="WW8Num26z1"/>
    <w:qFormat/>
    <w:rPr>
      <w:rFonts w:ascii="Courier New" w:hAnsi="Courier New"/>
    </w:rPr>
  </w:style>
  <w:style w:type="character" w:customStyle="1" w:styleId="WW8Num26z2">
    <w:name w:val="WW8Num26z2"/>
    <w:qFormat/>
    <w:rPr>
      <w:rFonts w:ascii="Wingdings" w:hAnsi="Wingdings"/>
    </w:rPr>
  </w:style>
  <w:style w:type="character" w:customStyle="1" w:styleId="WW8Num26z3">
    <w:name w:val="WW8Num26z3"/>
    <w:qFormat/>
    <w:rPr>
      <w:rFonts w:ascii="Symbol" w:hAnsi="Symbol"/>
    </w:rPr>
  </w:style>
  <w:style w:type="character" w:customStyle="1" w:styleId="WW8Num27z0">
    <w:name w:val="WW8Num27z0"/>
    <w:qFormat/>
    <w:rPr>
      <w:rFonts w:ascii="Times New Roman" w:eastAsia="Times New Roman" w:hAnsi="Times New Roman" w:cs="Times New Roman"/>
    </w:rPr>
  </w:style>
  <w:style w:type="character" w:customStyle="1" w:styleId="WW8Num27z1">
    <w:name w:val="WW8Num27z1"/>
    <w:qFormat/>
    <w:rPr>
      <w:rFonts w:ascii="Courier New" w:hAnsi="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8z0">
    <w:name w:val="WW8Num28z0"/>
    <w:qFormat/>
    <w:rPr>
      <w:rFonts w:ascii="Symbol" w:hAnsi="Symbol"/>
    </w:rPr>
  </w:style>
  <w:style w:type="character" w:customStyle="1" w:styleId="WW8Num28z1">
    <w:name w:val="WW8Num28z1"/>
    <w:qFormat/>
    <w:rPr>
      <w:rFonts w:ascii="Courier New" w:hAnsi="Courier New"/>
    </w:rPr>
  </w:style>
  <w:style w:type="character" w:customStyle="1" w:styleId="WW8Num28z2">
    <w:name w:val="WW8Num28z2"/>
    <w:qFormat/>
    <w:rPr>
      <w:rFonts w:ascii="Wingdings" w:hAnsi="Wingdings"/>
    </w:rPr>
  </w:style>
  <w:style w:type="character" w:customStyle="1" w:styleId="WW8Num29z0">
    <w:name w:val="WW8Num29z0"/>
    <w:qFormat/>
    <w:rPr>
      <w:rFonts w:ascii="Symbol" w:hAnsi="Symbol"/>
    </w:rPr>
  </w:style>
  <w:style w:type="character" w:customStyle="1" w:styleId="WW8Num29z1">
    <w:name w:val="WW8Num29z1"/>
    <w:qFormat/>
    <w:rPr>
      <w:rFonts w:ascii="Courier New" w:hAnsi="Courier New"/>
    </w:rPr>
  </w:style>
  <w:style w:type="character" w:customStyle="1" w:styleId="WW8Num29z2">
    <w:name w:val="WW8Num29z2"/>
    <w:qFormat/>
    <w:rPr>
      <w:rFonts w:ascii="Wingdings" w:hAnsi="Wingdings"/>
    </w:rPr>
  </w:style>
  <w:style w:type="character" w:customStyle="1" w:styleId="WW8Num30z0">
    <w:name w:val="WW8Num30z0"/>
    <w:qFormat/>
    <w:rPr>
      <w:rFonts w:ascii="Symbol" w:hAnsi="Symbol"/>
    </w:rPr>
  </w:style>
  <w:style w:type="character" w:customStyle="1" w:styleId="WW8Num30z1">
    <w:name w:val="WW8Num30z1"/>
    <w:qFormat/>
    <w:rPr>
      <w:rFonts w:ascii="Courier New" w:hAnsi="Courier New"/>
    </w:rPr>
  </w:style>
  <w:style w:type="character" w:customStyle="1" w:styleId="WW8Num30z2">
    <w:name w:val="WW8Num30z2"/>
    <w:qFormat/>
    <w:rPr>
      <w:rFonts w:ascii="Wingdings" w:hAnsi="Wingdings"/>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styleId="slostrnky">
    <w:name w:val="page number"/>
    <w:basedOn w:val="Standardnpsmoodstavce"/>
    <w:qFormat/>
  </w:style>
  <w:style w:type="character" w:customStyle="1" w:styleId="InternetLink">
    <w:name w:val="Internet Link"/>
    <w:rPr>
      <w:color w:val="0000FF"/>
      <w:u w:val="single"/>
    </w:rPr>
  </w:style>
  <w:style w:type="character" w:styleId="Sledovanodkaz">
    <w:name w:val="FollowedHyperlink"/>
    <w:qFormat/>
    <w:rPr>
      <w:color w:val="800080"/>
      <w:u w:val="single"/>
    </w:rPr>
  </w:style>
  <w:style w:type="character" w:styleId="Siln">
    <w:name w:val="Strong"/>
    <w:qFormat/>
    <w:rPr>
      <w:b/>
      <w:bCs/>
    </w:rPr>
  </w:style>
  <w:style w:type="character" w:customStyle="1" w:styleId="ZpatChar">
    <w:name w:val="Zápatí Char"/>
    <w:basedOn w:val="Standardnpsmoodstavce"/>
    <w:qFormat/>
    <w:rPr>
      <w:rFonts w:ascii="Calibri" w:hAnsi="Calibri"/>
      <w:sz w:val="24"/>
      <w:szCs w:val="24"/>
      <w:lang w:eastAsia="ar-SA"/>
    </w:rPr>
  </w:style>
  <w:style w:type="character" w:customStyle="1" w:styleId="Nadpis1Char">
    <w:name w:val="Nadpis 1 Char"/>
    <w:basedOn w:val="Standardnpsmoodstavce"/>
    <w:qFormat/>
    <w:rPr>
      <w:rFonts w:ascii="Arial" w:hAnsi="Arial"/>
      <w:b/>
      <w:sz w:val="26"/>
      <w:lang w:eastAsia="ar-SA"/>
    </w:rPr>
  </w:style>
  <w:style w:type="character" w:customStyle="1" w:styleId="TextpoznpodarouChar">
    <w:name w:val="Text pozn. pod čarou Char"/>
    <w:basedOn w:val="Standardnpsmoodstavce"/>
    <w:qFormat/>
    <w:rPr>
      <w:rFonts w:ascii="Palatino Linotype" w:hAnsi="Palatino Linotype"/>
      <w:lang w:eastAsia="ar-SA"/>
    </w:rPr>
  </w:style>
  <w:style w:type="character" w:styleId="Zvraznn">
    <w:name w:val="Emphasis"/>
    <w:basedOn w:val="Standardnpsmoodstavce"/>
    <w:qFormat/>
    <w:rPr>
      <w:i/>
      <w:iCs/>
    </w:rPr>
  </w:style>
  <w:style w:type="character" w:customStyle="1" w:styleId="ZhlavChar">
    <w:name w:val="Záhlaví Char"/>
    <w:basedOn w:val="Standardnpsmoodstavce"/>
    <w:qFormat/>
    <w:rPr>
      <w:rFonts w:ascii="Arial" w:hAnsi="Arial"/>
      <w:i/>
      <w:lang w:eastAsia="ar-SA"/>
    </w:rPr>
  </w:style>
  <w:style w:type="character" w:customStyle="1" w:styleId="ListLabel1">
    <w:name w:val="ListLabel 1"/>
    <w:qFormat/>
    <w:rPr>
      <w:b w:val="0"/>
      <w:sz w:val="24"/>
    </w:rPr>
  </w:style>
  <w:style w:type="character" w:customStyle="1" w:styleId="ListLabel2">
    <w:name w:val="ListLabel 2"/>
    <w:qFormat/>
    <w:rPr>
      <w:b/>
      <w:sz w:val="24"/>
    </w:rPr>
  </w:style>
  <w:style w:type="character" w:customStyle="1" w:styleId="ListLabel3">
    <w:name w:val="ListLabel 3"/>
    <w:qFormat/>
    <w:rPr>
      <w:rFonts w:eastAsia="Times New Roman" w:cs="Times New Roman"/>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IndexLink">
    <w:name w:val="Index Link"/>
    <w:qFormat/>
  </w:style>
  <w:style w:type="paragraph" w:customStyle="1" w:styleId="Heading">
    <w:name w:val="Heading"/>
    <w:basedOn w:val="Normln"/>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
    <w:pPr>
      <w:spacing w:line="360" w:lineRule="auto"/>
      <w:jc w:val="both"/>
    </w:pPr>
    <w:rPr>
      <w:sz w:val="28"/>
    </w:rPr>
  </w:style>
  <w:style w:type="paragraph" w:styleId="Seznam">
    <w:name w:val="List"/>
    <w:basedOn w:val="Zkladntext"/>
    <w:rPr>
      <w:rFonts w:cs="Tahoma"/>
    </w:rPr>
  </w:style>
  <w:style w:type="paragraph" w:styleId="Titulek">
    <w:name w:val="caption"/>
    <w:basedOn w:val="Normln"/>
    <w:qFormat/>
    <w:pPr>
      <w:suppressLineNumbers/>
      <w:spacing w:before="120" w:after="120"/>
    </w:pPr>
    <w:rPr>
      <w:rFonts w:cs="Lucida Sans"/>
      <w:i/>
      <w:iCs/>
    </w:rPr>
  </w:style>
  <w:style w:type="paragraph" w:customStyle="1" w:styleId="Index">
    <w:name w:val="Index"/>
    <w:basedOn w:val="Normln"/>
    <w:qFormat/>
    <w:pPr>
      <w:suppressLineNumbers/>
    </w:pPr>
    <w:rPr>
      <w:rFonts w:cs="Lucida Sans"/>
    </w:rPr>
  </w:style>
  <w:style w:type="paragraph" w:customStyle="1" w:styleId="Nadpis">
    <w:name w:val="Nadpis"/>
    <w:basedOn w:val="Normln"/>
    <w:qFormat/>
    <w:pPr>
      <w:keepNext/>
      <w:spacing w:before="240" w:after="120"/>
    </w:pPr>
    <w:rPr>
      <w:rFonts w:eastAsia="MS Mincho" w:cs="Tahoma"/>
      <w:sz w:val="28"/>
      <w:szCs w:val="28"/>
    </w:rPr>
  </w:style>
  <w:style w:type="paragraph" w:customStyle="1" w:styleId="Popisek">
    <w:name w:val="Popisek"/>
    <w:basedOn w:val="Normln"/>
    <w:qFormat/>
    <w:pPr>
      <w:suppressLineNumbers/>
      <w:spacing w:before="120" w:after="120"/>
    </w:pPr>
    <w:rPr>
      <w:rFonts w:cs="Tahoma"/>
      <w:i/>
      <w:iCs/>
    </w:rPr>
  </w:style>
  <w:style w:type="paragraph" w:customStyle="1" w:styleId="Rejstk">
    <w:name w:val="Rejstřík"/>
    <w:basedOn w:val="Normln"/>
    <w:qFormat/>
    <w:pPr>
      <w:suppressLineNumbers/>
    </w:pPr>
    <w:rPr>
      <w:rFonts w:cs="Tahoma"/>
    </w:rPr>
  </w:style>
  <w:style w:type="paragraph" w:customStyle="1" w:styleId="Textdokumentu">
    <w:name w:val="Text dokumentu"/>
    <w:basedOn w:val="Normln"/>
    <w:qFormat/>
    <w:pPr>
      <w:jc w:val="both"/>
    </w:pPr>
    <w:rPr>
      <w:szCs w:val="20"/>
    </w:rPr>
  </w:style>
  <w:style w:type="paragraph" w:styleId="Zkladntextodsazen">
    <w:name w:val="Body Text Indent"/>
    <w:basedOn w:val="Normln"/>
    <w:pPr>
      <w:ind w:firstLine="708"/>
    </w:pPr>
  </w:style>
  <w:style w:type="paragraph" w:styleId="Zkladntextodsazen2">
    <w:name w:val="Body Text Indent 2"/>
    <w:basedOn w:val="Normln"/>
    <w:qFormat/>
    <w:pPr>
      <w:ind w:firstLine="708"/>
      <w:jc w:val="both"/>
    </w:pPr>
  </w:style>
  <w:style w:type="paragraph" w:styleId="Zpat">
    <w:name w:val="footer"/>
    <w:basedOn w:val="Normln"/>
    <w:pPr>
      <w:tabs>
        <w:tab w:val="center" w:pos="4536"/>
        <w:tab w:val="right" w:pos="9072"/>
      </w:tabs>
    </w:pPr>
  </w:style>
  <w:style w:type="paragraph" w:styleId="Zhlav">
    <w:name w:val="header"/>
    <w:basedOn w:val="Normln"/>
    <w:pPr>
      <w:pBdr>
        <w:bottom w:val="single" w:sz="4" w:space="1" w:color="000001"/>
      </w:pBdr>
      <w:tabs>
        <w:tab w:val="center" w:pos="4536"/>
        <w:tab w:val="right" w:pos="9072"/>
      </w:tabs>
      <w:spacing w:before="120"/>
      <w:jc w:val="both"/>
    </w:pPr>
    <w:rPr>
      <w:i/>
      <w:sz w:val="20"/>
      <w:szCs w:val="20"/>
    </w:rPr>
  </w:style>
  <w:style w:type="paragraph" w:customStyle="1" w:styleId="Rozpiska">
    <w:name w:val="Rozpiska"/>
    <w:basedOn w:val="Normln"/>
    <w:qFormat/>
    <w:pPr>
      <w:jc w:val="both"/>
    </w:pPr>
    <w:rPr>
      <w:sz w:val="20"/>
      <w:szCs w:val="20"/>
    </w:rPr>
  </w:style>
  <w:style w:type="paragraph" w:styleId="Obsah1">
    <w:name w:val="toc 1"/>
    <w:basedOn w:val="Normln"/>
    <w:uiPriority w:val="39"/>
    <w:qFormat/>
    <w:rsid w:val="004F4891"/>
    <w:pPr>
      <w:tabs>
        <w:tab w:val="left" w:pos="720"/>
        <w:tab w:val="right" w:leader="dot" w:pos="9838"/>
      </w:tabs>
    </w:pPr>
    <w:rPr>
      <w:rFonts w:ascii="Times New Roman" w:hAnsi="Times New Roman"/>
      <w:noProof/>
    </w:rPr>
  </w:style>
  <w:style w:type="paragraph" w:styleId="Obsah2">
    <w:name w:val="toc 2"/>
    <w:basedOn w:val="Normln"/>
    <w:uiPriority w:val="39"/>
    <w:qFormat/>
    <w:pPr>
      <w:ind w:left="240"/>
    </w:pPr>
  </w:style>
  <w:style w:type="paragraph" w:styleId="Obsah3">
    <w:name w:val="toc 3"/>
    <w:basedOn w:val="Normln"/>
    <w:uiPriority w:val="39"/>
    <w:qFormat/>
    <w:pPr>
      <w:ind w:left="480"/>
    </w:pPr>
  </w:style>
  <w:style w:type="paragraph" w:styleId="Obsah4">
    <w:name w:val="toc 4"/>
    <w:basedOn w:val="Normln"/>
    <w:pPr>
      <w:ind w:left="720"/>
    </w:pPr>
  </w:style>
  <w:style w:type="paragraph" w:styleId="Obsah5">
    <w:name w:val="toc 5"/>
    <w:basedOn w:val="Normln"/>
    <w:pPr>
      <w:ind w:left="960"/>
    </w:pPr>
  </w:style>
  <w:style w:type="paragraph" w:styleId="Obsah6">
    <w:name w:val="toc 6"/>
    <w:basedOn w:val="Normln"/>
    <w:pPr>
      <w:ind w:left="1200"/>
    </w:pPr>
  </w:style>
  <w:style w:type="paragraph" w:styleId="Obsah7">
    <w:name w:val="toc 7"/>
    <w:basedOn w:val="Normln"/>
    <w:pPr>
      <w:ind w:left="1440"/>
    </w:pPr>
  </w:style>
  <w:style w:type="paragraph" w:styleId="Obsah8">
    <w:name w:val="toc 8"/>
    <w:basedOn w:val="Normln"/>
    <w:pPr>
      <w:ind w:left="1680"/>
    </w:pPr>
  </w:style>
  <w:style w:type="paragraph" w:styleId="Obsah9">
    <w:name w:val="toc 9"/>
    <w:basedOn w:val="Normln"/>
    <w:pPr>
      <w:ind w:left="1920"/>
    </w:pPr>
  </w:style>
  <w:style w:type="paragraph" w:styleId="Zkladntextodsazen3">
    <w:name w:val="Body Text Indent 3"/>
    <w:basedOn w:val="Normln"/>
    <w:qFormat/>
    <w:pPr>
      <w:spacing w:line="360" w:lineRule="auto"/>
      <w:ind w:left="360"/>
    </w:pPr>
  </w:style>
  <w:style w:type="paragraph" w:styleId="Textbubliny">
    <w:name w:val="Balloon Text"/>
    <w:basedOn w:val="Normln"/>
    <w:qFormat/>
    <w:pPr>
      <w:textAlignment w:val="baseline"/>
    </w:pPr>
    <w:rPr>
      <w:rFonts w:ascii="Tahoma" w:hAnsi="Tahoma" w:cs="Tahoma"/>
      <w:sz w:val="16"/>
      <w:szCs w:val="16"/>
    </w:rPr>
  </w:style>
  <w:style w:type="paragraph" w:styleId="Nzev">
    <w:name w:val="Title"/>
    <w:basedOn w:val="Normln"/>
    <w:qFormat/>
    <w:pPr>
      <w:jc w:val="both"/>
    </w:pPr>
    <w:rPr>
      <w:b/>
      <w:bCs/>
      <w:sz w:val="28"/>
    </w:rPr>
  </w:style>
  <w:style w:type="paragraph" w:styleId="Podtitul">
    <w:name w:val="Subtitle"/>
    <w:basedOn w:val="Nadpis"/>
    <w:autoRedefine/>
    <w:qFormat/>
    <w:pPr>
      <w:jc w:val="both"/>
    </w:pPr>
    <w:rPr>
      <w:rFonts w:ascii="Times New Roman" w:hAnsi="Times New Roman" w:cs="Times New Roman"/>
      <w:iCs/>
      <w:sz w:val="24"/>
    </w:rPr>
  </w:style>
  <w:style w:type="paragraph" w:styleId="Zkladntext2">
    <w:name w:val="Body Text 2"/>
    <w:basedOn w:val="Normln"/>
    <w:qFormat/>
    <w:pPr>
      <w:jc w:val="both"/>
    </w:pPr>
  </w:style>
  <w:style w:type="paragraph" w:styleId="Normlnweb">
    <w:name w:val="Normal (Web)"/>
    <w:basedOn w:val="Normln"/>
    <w:qFormat/>
    <w:rPr>
      <w:rFonts w:ascii="Arial Unicode MS" w:eastAsia="Arial Unicode MS" w:hAnsi="Arial Unicode MS" w:cs="Arial Unicode MS"/>
      <w:color w:val="FFFFFF"/>
    </w:rPr>
  </w:style>
  <w:style w:type="paragraph" w:styleId="FormtovanvHTML">
    <w:name w:val="HTML Preformatted"/>
    <w:basedOn w:val="Norml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Zkladntext3">
    <w:name w:val="Body Text 3"/>
    <w:basedOn w:val="Normln"/>
    <w:qFormat/>
    <w:pPr>
      <w:spacing w:line="360" w:lineRule="auto"/>
      <w:ind w:right="666"/>
      <w:jc w:val="both"/>
    </w:pPr>
  </w:style>
  <w:style w:type="paragraph" w:customStyle="1" w:styleId="Normal1">
    <w:name w:val="Normal1"/>
    <w:basedOn w:val="Normln"/>
    <w:qFormat/>
    <w:pPr>
      <w:tabs>
        <w:tab w:val="left" w:pos="680"/>
      </w:tabs>
      <w:spacing w:before="240" w:after="120"/>
      <w:jc w:val="both"/>
      <w:textAlignment w:val="baseline"/>
    </w:pPr>
    <w:rPr>
      <w:szCs w:val="20"/>
    </w:rPr>
  </w:style>
  <w:style w:type="paragraph" w:customStyle="1" w:styleId="Obsah10">
    <w:name w:val="Obsah 10"/>
    <w:basedOn w:val="Rejstk"/>
    <w:qFormat/>
    <w:pPr>
      <w:tabs>
        <w:tab w:val="right" w:leader="dot" w:pos="9637"/>
      </w:tabs>
      <w:ind w:left="2547"/>
    </w:pPr>
  </w:style>
  <w:style w:type="paragraph" w:customStyle="1" w:styleId="Obsahrmce">
    <w:name w:val="Obsah rámce"/>
    <w:basedOn w:val="Zkladntext"/>
    <w:qFormat/>
  </w:style>
  <w:style w:type="paragraph" w:styleId="Odstavecseseznamem">
    <w:name w:val="List Paragraph"/>
    <w:basedOn w:val="Normln"/>
    <w:uiPriority w:val="34"/>
    <w:qFormat/>
    <w:pPr>
      <w:ind w:left="720"/>
      <w:contextualSpacing/>
    </w:pPr>
  </w:style>
  <w:style w:type="paragraph" w:customStyle="1" w:styleId="Standardnpsmoodstavce1">
    <w:name w:val="Standardní písmo odstavce1"/>
    <w:basedOn w:val="Normln"/>
    <w:qFormat/>
    <w:pPr>
      <w:widowControl w:val="0"/>
      <w:spacing w:line="288" w:lineRule="auto"/>
    </w:pPr>
    <w:rPr>
      <w:rFonts w:ascii="Symbol" w:hAnsi="Symbol"/>
      <w:szCs w:val="20"/>
    </w:rPr>
  </w:style>
  <w:style w:type="paragraph" w:customStyle="1" w:styleId="Normln1">
    <w:name w:val="Normální1"/>
    <w:qFormat/>
    <w:pPr>
      <w:suppressAutoHyphens/>
    </w:pPr>
    <w:rPr>
      <w:rFonts w:ascii="MS Sans Serif" w:hAnsi="MS Sans Serif" w:cs="MS Sans Serif"/>
      <w:sz w:val="24"/>
      <w:lang w:eastAsia="ar-SA"/>
    </w:rPr>
  </w:style>
  <w:style w:type="paragraph" w:customStyle="1" w:styleId="tabulka">
    <w:name w:val="tabulka"/>
    <w:basedOn w:val="Normln"/>
    <w:qFormat/>
    <w:pPr>
      <w:jc w:val="both"/>
    </w:pPr>
    <w:rPr>
      <w:rFonts w:ascii="Palatino Linotype" w:hAnsi="Palatino Linotype" w:cs="Arial"/>
      <w:sz w:val="20"/>
      <w:szCs w:val="22"/>
    </w:rPr>
  </w:style>
  <w:style w:type="paragraph" w:customStyle="1" w:styleId="Textsodstavci">
    <w:name w:val="Text s odstavci"/>
    <w:basedOn w:val="Normln"/>
    <w:qFormat/>
    <w:pPr>
      <w:suppressAutoHyphens w:val="0"/>
      <w:spacing w:before="120" w:after="120"/>
      <w:ind w:firstLine="340"/>
    </w:pPr>
    <w:rPr>
      <w:rFonts w:ascii="Times New Roman" w:hAnsi="Times New Roman"/>
      <w:bCs/>
      <w:szCs w:val="20"/>
      <w:lang w:eastAsia="cs-CZ"/>
    </w:rPr>
  </w:style>
  <w:style w:type="paragraph" w:customStyle="1" w:styleId="EIA">
    <w:name w:val="EIA"/>
    <w:basedOn w:val="Normln"/>
    <w:qFormat/>
    <w:pPr>
      <w:widowControl w:val="0"/>
      <w:spacing w:before="120"/>
      <w:ind w:firstLine="340"/>
      <w:jc w:val="both"/>
    </w:pPr>
    <w:rPr>
      <w:rFonts w:ascii="Palatino Linotype" w:hAnsi="Palatino Linotype"/>
      <w:spacing w:val="-2"/>
      <w:sz w:val="22"/>
      <w:szCs w:val="20"/>
    </w:rPr>
  </w:style>
  <w:style w:type="paragraph" w:styleId="Textpoznpodarou">
    <w:name w:val="footnote text"/>
    <w:basedOn w:val="Normln"/>
    <w:qFormat/>
    <w:pPr>
      <w:ind w:firstLine="340"/>
      <w:jc w:val="both"/>
    </w:pPr>
    <w:rPr>
      <w:rFonts w:ascii="Palatino Linotype" w:hAnsi="Palatino Linotype"/>
      <w:sz w:val="20"/>
      <w:szCs w:val="20"/>
    </w:rPr>
  </w:style>
  <w:style w:type="paragraph" w:styleId="Nadpisobsahu">
    <w:name w:val="TOC Heading"/>
    <w:basedOn w:val="Nadpis1"/>
    <w:uiPriority w:val="39"/>
    <w:qFormat/>
    <w:pPr>
      <w:keepLines/>
      <w:numPr>
        <w:numId w:val="0"/>
      </w:numPr>
      <w:suppressAutoHyphens w:val="0"/>
      <w:spacing w:before="480" w:line="276" w:lineRule="auto"/>
      <w:jc w:val="left"/>
    </w:pPr>
    <w:rPr>
      <w:rFonts w:ascii="Cambria" w:hAnsi="Cambria"/>
      <w:bCs/>
      <w:color w:val="365F91"/>
      <w:sz w:val="28"/>
      <w:szCs w:val="28"/>
      <w:lang w:eastAsia="en-US"/>
    </w:rPr>
  </w:style>
  <w:style w:type="paragraph" w:customStyle="1" w:styleId="Default">
    <w:name w:val="Default"/>
    <w:qFormat/>
    <w:rPr>
      <w:color w:val="000000"/>
      <w:sz w:val="24"/>
      <w:szCs w:val="24"/>
    </w:rPr>
  </w:style>
  <w:style w:type="paragraph" w:customStyle="1" w:styleId="TableContents">
    <w:name w:val="Table Contents"/>
    <w:basedOn w:val="Normln"/>
    <w:qFormat/>
  </w:style>
  <w:style w:type="numbering" w:customStyle="1" w:styleId="Jenky">
    <w:name w:val="Jenky"/>
    <w:qFormat/>
  </w:style>
  <w:style w:type="character" w:styleId="Hypertextovodkaz">
    <w:name w:val="Hyperlink"/>
    <w:basedOn w:val="Standardnpsmoodstavce"/>
    <w:uiPriority w:val="99"/>
    <w:unhideWhenUsed/>
    <w:rsid w:val="00D75C93"/>
    <w:rPr>
      <w:color w:val="0000FF" w:themeColor="hyperlink"/>
      <w:u w:val="single"/>
    </w:rPr>
  </w:style>
  <w:style w:type="character" w:customStyle="1" w:styleId="HEL11Char">
    <w:name w:val="HEL1.1 Char"/>
    <w:link w:val="HEL11"/>
    <w:locked/>
    <w:rsid w:val="00761CF1"/>
    <w:rPr>
      <w:rFonts w:ascii="Calibri" w:hAnsi="Calibri"/>
      <w:b/>
      <w:sz w:val="24"/>
      <w:szCs w:val="24"/>
      <w:lang w:val="x-none" w:eastAsia="x-none"/>
    </w:rPr>
  </w:style>
  <w:style w:type="paragraph" w:customStyle="1" w:styleId="HEL11">
    <w:name w:val="HEL1.1"/>
    <w:basedOn w:val="Normln"/>
    <w:link w:val="HEL11Char"/>
    <w:qFormat/>
    <w:rsid w:val="00761CF1"/>
    <w:pPr>
      <w:suppressAutoHyphens w:val="0"/>
      <w:jc w:val="both"/>
    </w:pPr>
    <w:rPr>
      <w:rFonts w:ascii="Calibri" w:hAnsi="Calibri"/>
      <w:b/>
      <w:lang w:val="x-none" w:eastAsia="x-none"/>
    </w:rPr>
  </w:style>
  <w:style w:type="paragraph" w:customStyle="1" w:styleId="zkladntext0">
    <w:name w:val="základní text"/>
    <w:rsid w:val="00A83189"/>
    <w:pPr>
      <w:tabs>
        <w:tab w:val="decimal" w:leader="dot" w:pos="5670"/>
      </w:tabs>
      <w:spacing w:line="280" w:lineRule="exact"/>
      <w:ind w:firstLine="454"/>
      <w:jc w:val="both"/>
    </w:pPr>
    <w:rPr>
      <w:sz w:val="22"/>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400A3-2BEF-4B0E-8847-4042916B6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19</Pages>
  <Words>8282</Words>
  <Characters>48866</Characters>
  <Application>Microsoft Office Word</Application>
  <DocSecurity>0</DocSecurity>
  <Lines>407</Lines>
  <Paragraphs>114</Paragraphs>
  <ScaleCrop>false</ScaleCrop>
  <HeadingPairs>
    <vt:vector size="2" baseType="variant">
      <vt:variant>
        <vt:lpstr>Název</vt:lpstr>
      </vt:variant>
      <vt:variant>
        <vt:i4>1</vt:i4>
      </vt:variant>
    </vt:vector>
  </HeadingPairs>
  <TitlesOfParts>
    <vt:vector size="1" baseType="lpstr">
      <vt:lpstr>č</vt:lpstr>
    </vt:vector>
  </TitlesOfParts>
  <Company>SUDOP PRAHA a.s.</Company>
  <LinksUpToDate>false</LinksUpToDate>
  <CharactersWithSpaces>57034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dc:title>
  <dc:creator>ota.heller</dc:creator>
  <cp:lastModifiedBy>Jan Touš</cp:lastModifiedBy>
  <cp:revision>42</cp:revision>
  <cp:lastPrinted>2023-07-29T21:05:00Z</cp:lastPrinted>
  <dcterms:created xsi:type="dcterms:W3CDTF">2019-10-19T17:52:00Z</dcterms:created>
  <dcterms:modified xsi:type="dcterms:W3CDTF">2023-11-26T11:17:00Z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SUDOP PRAHA a.s.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PW_WorkDir">
    <vt:lpwstr>D:\PW_Data\jiri.ulman\</vt:lpwstr>
  </property>
  <property fmtid="{D5CDD505-2E9C-101B-9397-08002B2CF9AE}" pid="8" name="ScaleCrop">
    <vt:bool>false</vt:bool>
  </property>
  <property fmtid="{D5CDD505-2E9C-101B-9397-08002B2CF9AE}" pid="9" name="ShareDoc">
    <vt:bool>false</vt:bool>
  </property>
</Properties>
</file>